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D7A8" w14:textId="769CE5E5" w:rsidR="00BF0E6A" w:rsidRPr="00BF0E6A" w:rsidRDefault="00BF0E6A" w:rsidP="00F72C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E6A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7C7ED622" w14:textId="621C1A88" w:rsidR="00BF0E6A" w:rsidRDefault="00BF0E6A" w:rsidP="00F72C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E6A">
        <w:rPr>
          <w:rFonts w:ascii="Times New Roman" w:hAnsi="Times New Roman" w:cs="Times New Roman"/>
          <w:b/>
          <w:bCs/>
          <w:sz w:val="24"/>
          <w:szCs w:val="24"/>
        </w:rPr>
        <w:t>PRIJEDLOGA ODLUKE O P</w:t>
      </w:r>
      <w:r w:rsidR="0034555C">
        <w:rPr>
          <w:rFonts w:ascii="Times New Roman" w:hAnsi="Times New Roman" w:cs="Times New Roman"/>
          <w:b/>
          <w:bCs/>
          <w:sz w:val="24"/>
          <w:szCs w:val="24"/>
        </w:rPr>
        <w:t>OTI</w:t>
      </w:r>
      <w:r w:rsidRPr="00BF0E6A">
        <w:rPr>
          <w:rFonts w:ascii="Times New Roman" w:hAnsi="Times New Roman" w:cs="Times New Roman"/>
          <w:b/>
          <w:bCs/>
          <w:sz w:val="24"/>
          <w:szCs w:val="24"/>
        </w:rPr>
        <w:t>CANJU PRIKLJUČIVANJA GRAĐEVIN</w:t>
      </w:r>
      <w:r w:rsidR="0034555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25F5D">
        <w:rPr>
          <w:rFonts w:ascii="Times New Roman" w:hAnsi="Times New Roman" w:cs="Times New Roman"/>
          <w:b/>
          <w:bCs/>
          <w:sz w:val="24"/>
          <w:szCs w:val="24"/>
        </w:rPr>
        <w:t xml:space="preserve"> NA KOMUNALNE VODNE GRAĐEVINE </w:t>
      </w:r>
      <w:r w:rsidRPr="00BF0E6A">
        <w:rPr>
          <w:rFonts w:ascii="Times New Roman" w:hAnsi="Times New Roman" w:cs="Times New Roman"/>
          <w:b/>
          <w:bCs/>
          <w:sz w:val="24"/>
          <w:szCs w:val="24"/>
        </w:rPr>
        <w:t xml:space="preserve"> ZA ODVODNJU NA PODRUČJU GRADA OPATIJE</w:t>
      </w:r>
    </w:p>
    <w:p w14:paraId="3B7AC23D" w14:textId="77777777" w:rsidR="00CD7C75" w:rsidRDefault="00CD7C75" w:rsidP="00F72C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1E793" w14:textId="77777777" w:rsidR="00E32B1D" w:rsidRDefault="00E32B1D" w:rsidP="00A72D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528CC" w14:textId="64EF4C83" w:rsidR="00A72DB4" w:rsidRPr="004E5916" w:rsidRDefault="00A72DB4" w:rsidP="00A72D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E5916">
        <w:rPr>
          <w:rFonts w:ascii="Times New Roman" w:hAnsi="Times New Roman" w:cs="Times New Roman"/>
          <w:b/>
          <w:bCs/>
          <w:sz w:val="24"/>
          <w:szCs w:val="24"/>
        </w:rPr>
        <w:t>PRAVNI OSNOV</w:t>
      </w:r>
    </w:p>
    <w:p w14:paraId="67476756" w14:textId="22A5DB18" w:rsidR="00A72DB4" w:rsidRPr="0096433E" w:rsidRDefault="004E5916" w:rsidP="00817E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33E">
        <w:rPr>
          <w:rFonts w:ascii="Times New Roman" w:hAnsi="Times New Roman" w:cs="Times New Roman"/>
          <w:color w:val="000000"/>
          <w:sz w:val="24"/>
          <w:szCs w:val="24"/>
        </w:rPr>
        <w:t xml:space="preserve">Pravni </w:t>
      </w:r>
      <w:proofErr w:type="spellStart"/>
      <w:r w:rsidRPr="0096433E">
        <w:rPr>
          <w:rFonts w:ascii="Times New Roman" w:hAnsi="Times New Roman" w:cs="Times New Roman"/>
          <w:color w:val="000000"/>
          <w:sz w:val="24"/>
          <w:szCs w:val="24"/>
        </w:rPr>
        <w:t>osnov</w:t>
      </w:r>
      <w:proofErr w:type="spellEnd"/>
      <w:r w:rsidRPr="0096433E">
        <w:rPr>
          <w:rFonts w:ascii="Times New Roman" w:hAnsi="Times New Roman" w:cs="Times New Roman"/>
          <w:color w:val="000000"/>
          <w:sz w:val="24"/>
          <w:szCs w:val="24"/>
        </w:rPr>
        <w:t xml:space="preserve"> za donošenje ove Odluke temelji se na odredbi </w:t>
      </w:r>
      <w:r w:rsidR="00A72DB4" w:rsidRPr="0096433E">
        <w:rPr>
          <w:rFonts w:ascii="Times New Roman" w:hAnsi="Times New Roman" w:cs="Times New Roman"/>
          <w:color w:val="000000"/>
          <w:sz w:val="24"/>
          <w:szCs w:val="24"/>
        </w:rPr>
        <w:t>člank</w:t>
      </w:r>
      <w:r w:rsidRPr="0096433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72DB4" w:rsidRPr="0096433E">
        <w:rPr>
          <w:rFonts w:ascii="Times New Roman" w:hAnsi="Times New Roman" w:cs="Times New Roman"/>
          <w:color w:val="000000"/>
          <w:sz w:val="24"/>
          <w:szCs w:val="24"/>
        </w:rPr>
        <w:t xml:space="preserve"> 29. Statuta Grada Opatije (»Službene novine Primorsko-goranske županije« broj 49/23)</w:t>
      </w:r>
      <w:r w:rsidRPr="009643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647922" w14:textId="19FEEC26" w:rsidR="00A72DB4" w:rsidRPr="0096433E" w:rsidRDefault="00BF0E6A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33E">
        <w:rPr>
          <w:rFonts w:ascii="Times New Roman" w:hAnsi="Times New Roman" w:cs="Times New Roman"/>
          <w:sz w:val="24"/>
          <w:szCs w:val="24"/>
        </w:rPr>
        <w:tab/>
      </w:r>
    </w:p>
    <w:p w14:paraId="45666BAF" w14:textId="77777777" w:rsidR="00CD7C75" w:rsidRPr="004E5916" w:rsidRDefault="00CD7C75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7D11C" w14:textId="60831228" w:rsidR="00A72DB4" w:rsidRPr="004E5916" w:rsidRDefault="00A72DB4" w:rsidP="00F72C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916">
        <w:rPr>
          <w:rFonts w:ascii="Times New Roman" w:hAnsi="Times New Roman" w:cs="Times New Roman"/>
          <w:b/>
          <w:bCs/>
          <w:sz w:val="24"/>
          <w:szCs w:val="24"/>
        </w:rPr>
        <w:t>ANALIZA STANJA</w:t>
      </w:r>
    </w:p>
    <w:p w14:paraId="2BAB306C" w14:textId="2587E924" w:rsidR="00BF0E6A" w:rsidRDefault="00BF0E6A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16">
        <w:rPr>
          <w:rFonts w:ascii="Times New Roman" w:hAnsi="Times New Roman" w:cs="Times New Roman"/>
          <w:sz w:val="24"/>
          <w:szCs w:val="24"/>
        </w:rPr>
        <w:t xml:space="preserve">Gradsko vijeće Grada Opatije donijelo je 2015. godine </w:t>
      </w:r>
      <w:r w:rsidR="00E32B1D" w:rsidRPr="004E5916">
        <w:rPr>
          <w:rFonts w:ascii="Times New Roman" w:hAnsi="Times New Roman" w:cs="Times New Roman"/>
          <w:sz w:val="24"/>
          <w:szCs w:val="24"/>
        </w:rPr>
        <w:t xml:space="preserve">prvi puta </w:t>
      </w:r>
      <w:r w:rsidRPr="004E5916">
        <w:rPr>
          <w:rFonts w:ascii="Times New Roman" w:hAnsi="Times New Roman" w:cs="Times New Roman"/>
          <w:sz w:val="24"/>
          <w:szCs w:val="24"/>
        </w:rPr>
        <w:t>Odluku o poticanju priključivanja građevina na komunalne vodne građevine za odvodnju na području Grada Opatije, a temeljem više njenih izmjena produžavano je trajanje Odluke zaključno do 31. prosinca 2024. godine.</w:t>
      </w:r>
      <w:r w:rsidR="00E32B1D" w:rsidRPr="004E5916">
        <w:rPr>
          <w:rFonts w:ascii="Times New Roman" w:hAnsi="Times New Roman" w:cs="Times New Roman"/>
          <w:sz w:val="24"/>
          <w:szCs w:val="24"/>
        </w:rPr>
        <w:t xml:space="preserve"> Svrha takve Odluke bilo je sufinanciranje od strane Grada Opatije kao poticanje na priključivanje građevine na komunalne vodne građevine za odvodnju na području Grada Opatije, a iz razloga što formalnih prisilnih mjera Grad Opatija prema pozitivnim propisima nije imao.</w:t>
      </w:r>
    </w:p>
    <w:p w14:paraId="13D29D71" w14:textId="77777777" w:rsidR="000F5D68" w:rsidRDefault="000F5D68" w:rsidP="000F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navedenoj Odluci poticaji su bili omogućeni kroz slijedeće mjere: </w:t>
      </w:r>
    </w:p>
    <w:p w14:paraId="11EEA131" w14:textId="77777777" w:rsidR="000F5D68" w:rsidRDefault="000F5D68" w:rsidP="000F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-sufinanciranje troškova obročnog plaćanja priključenja do 12 jednakih mjesečnih rata – u visini kamatne stope od 6 % i rok otplate do 12 mjeseci,</w:t>
      </w:r>
    </w:p>
    <w:p w14:paraId="0AAA7D91" w14:textId="1EED1160" w:rsidR="000F5D68" w:rsidRDefault="000F5D68" w:rsidP="000F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-sufinanciranje troškova priključenja u visini od 20 % vrijednosti radova, maksimalno do 10.000,00 kuna po priključku (u slučaju da </w:t>
      </w:r>
      <w:r w:rsidR="007A630C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priključak izvodi</w:t>
      </w:r>
      <w:r w:rsidR="007A630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sam obveznik svojim radom, sufinancira</w:t>
      </w:r>
      <w:r w:rsidR="007A630C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 se 20% nabave materijala),</w:t>
      </w:r>
    </w:p>
    <w:p w14:paraId="499FCFF5" w14:textId="79685CE3" w:rsidR="000F5D68" w:rsidRDefault="000F5D68" w:rsidP="000F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-sufinanciranje 50% troškova nabave i postave opreme crpne stanice s pumpom za priključke tlačnim vodom (opremu crpne stanice čini pumpa s automatikom i rezervoar za prikupljanje otpadne vode)</w:t>
      </w:r>
      <w:r w:rsidR="00762D4F">
        <w:rPr>
          <w:rFonts w:ascii="Times New Roman" w:hAnsi="Times New Roman" w:cs="Times New Roman"/>
          <w:sz w:val="24"/>
          <w:szCs w:val="24"/>
        </w:rPr>
        <w:t>, maksimalno do 10.000,00 kuna.</w:t>
      </w:r>
    </w:p>
    <w:p w14:paraId="57D7FB5A" w14:textId="0A93396A" w:rsidR="000F5D68" w:rsidRPr="004E5916" w:rsidRDefault="000F5D68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Poticaji se nisu mogli kumulirati, no kod priključka koji se izvodi tlačnim vodom za dio radova primjenjivalo se sufinanciranje od 20% (iskopi, vraćanje terena u prvobitno stanje, dovodi razvoda električne energije, gravitacijski i tlačni vod do crpne stanice) dok se sama nabava i postava crpne stanice financirala s 50%.</w:t>
      </w:r>
    </w:p>
    <w:p w14:paraId="17F68497" w14:textId="25477C9F" w:rsidR="00BF0E6A" w:rsidRPr="004E5916" w:rsidRDefault="000D0A34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16">
        <w:rPr>
          <w:rFonts w:ascii="Times New Roman" w:hAnsi="Times New Roman" w:cs="Times New Roman"/>
          <w:sz w:val="24"/>
          <w:szCs w:val="24"/>
        </w:rPr>
        <w:t xml:space="preserve">S obzirom da je ova  mjera od 2015 godine do danas dala izvanredne rezultate </w:t>
      </w:r>
      <w:r w:rsidR="00407D37" w:rsidRPr="004E5916">
        <w:rPr>
          <w:rFonts w:ascii="Times New Roman" w:hAnsi="Times New Roman" w:cs="Times New Roman"/>
          <w:sz w:val="24"/>
          <w:szCs w:val="24"/>
        </w:rPr>
        <w:t xml:space="preserve">u smislu broja spojenih obveznika na sustav sanitarne odvodnje </w:t>
      </w:r>
      <w:r w:rsidRPr="004E5916">
        <w:rPr>
          <w:rFonts w:ascii="Times New Roman" w:hAnsi="Times New Roman" w:cs="Times New Roman"/>
          <w:sz w:val="24"/>
          <w:szCs w:val="24"/>
        </w:rPr>
        <w:t>kao i</w:t>
      </w:r>
      <w:r w:rsidR="004A6291" w:rsidRPr="004E5916">
        <w:rPr>
          <w:rFonts w:ascii="Times New Roman" w:hAnsi="Times New Roman" w:cs="Times New Roman"/>
          <w:sz w:val="24"/>
          <w:szCs w:val="24"/>
        </w:rPr>
        <w:t xml:space="preserve"> na istek navedene Odluke</w:t>
      </w:r>
      <w:r w:rsidRPr="004E5916">
        <w:rPr>
          <w:rFonts w:ascii="Times New Roman" w:hAnsi="Times New Roman" w:cs="Times New Roman"/>
          <w:sz w:val="24"/>
          <w:szCs w:val="24"/>
        </w:rPr>
        <w:t>,</w:t>
      </w:r>
      <w:r w:rsidR="004A6291" w:rsidRPr="004E5916">
        <w:rPr>
          <w:rFonts w:ascii="Times New Roman" w:hAnsi="Times New Roman" w:cs="Times New Roman"/>
          <w:sz w:val="24"/>
          <w:szCs w:val="24"/>
        </w:rPr>
        <w:t xml:space="preserve"> </w:t>
      </w:r>
      <w:r w:rsidR="00BF0E6A" w:rsidRPr="004E5916">
        <w:rPr>
          <w:rFonts w:ascii="Times New Roman" w:hAnsi="Times New Roman" w:cs="Times New Roman"/>
          <w:sz w:val="24"/>
          <w:szCs w:val="24"/>
        </w:rPr>
        <w:t xml:space="preserve"> </w:t>
      </w:r>
      <w:r w:rsidR="00E32B1D" w:rsidRPr="004E5916">
        <w:rPr>
          <w:rFonts w:ascii="Times New Roman" w:hAnsi="Times New Roman" w:cs="Times New Roman"/>
          <w:sz w:val="24"/>
          <w:szCs w:val="24"/>
        </w:rPr>
        <w:t>p</w:t>
      </w:r>
      <w:r w:rsidR="00BF0E6A" w:rsidRPr="004E5916">
        <w:rPr>
          <w:rFonts w:ascii="Times New Roman" w:hAnsi="Times New Roman" w:cs="Times New Roman"/>
          <w:sz w:val="24"/>
          <w:szCs w:val="24"/>
        </w:rPr>
        <w:t>rijedlogom</w:t>
      </w:r>
      <w:r w:rsidR="00EC598D" w:rsidRPr="004E5916">
        <w:rPr>
          <w:rFonts w:ascii="Times New Roman" w:hAnsi="Times New Roman" w:cs="Times New Roman"/>
          <w:sz w:val="24"/>
          <w:szCs w:val="24"/>
        </w:rPr>
        <w:t xml:space="preserve"> Odluke</w:t>
      </w:r>
      <w:r w:rsidR="00BF0E6A" w:rsidRPr="004E5916">
        <w:rPr>
          <w:rFonts w:ascii="Times New Roman" w:hAnsi="Times New Roman" w:cs="Times New Roman"/>
          <w:sz w:val="24"/>
          <w:szCs w:val="24"/>
        </w:rPr>
        <w:t xml:space="preserve"> se obveza sufinanciranja produžuje za naredne tri godine, tj. do 31. prosinca 202</w:t>
      </w:r>
      <w:r w:rsidR="00E81BDD">
        <w:rPr>
          <w:rFonts w:ascii="Times New Roman" w:hAnsi="Times New Roman" w:cs="Times New Roman"/>
          <w:sz w:val="24"/>
          <w:szCs w:val="24"/>
        </w:rPr>
        <w:t>6</w:t>
      </w:r>
      <w:r w:rsidR="00BF0E6A" w:rsidRPr="004E5916">
        <w:rPr>
          <w:rFonts w:ascii="Times New Roman" w:hAnsi="Times New Roman" w:cs="Times New Roman"/>
          <w:sz w:val="24"/>
          <w:szCs w:val="24"/>
        </w:rPr>
        <w:t>. godine</w:t>
      </w:r>
      <w:r w:rsidR="00E32B1D" w:rsidRPr="004E5916">
        <w:rPr>
          <w:rFonts w:ascii="Times New Roman" w:hAnsi="Times New Roman" w:cs="Times New Roman"/>
          <w:sz w:val="24"/>
          <w:szCs w:val="24"/>
        </w:rPr>
        <w:t>, a nakon kojeg razdoblja se ova pogodnost više ne bi mogla koristiti.</w:t>
      </w:r>
    </w:p>
    <w:p w14:paraId="08D63759" w14:textId="0F427D60" w:rsidR="00A72DB4" w:rsidRPr="00DD034C" w:rsidRDefault="00A72DB4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923F3" w14:textId="77777777" w:rsidR="004C6169" w:rsidRDefault="004C6169" w:rsidP="00111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3C9A8C" w14:textId="59576BFF" w:rsidR="00A72DB4" w:rsidRPr="00817E7A" w:rsidRDefault="00A72DB4" w:rsidP="00F72C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7A">
        <w:rPr>
          <w:rFonts w:ascii="Times New Roman" w:hAnsi="Times New Roman" w:cs="Times New Roman"/>
          <w:b/>
          <w:bCs/>
          <w:sz w:val="24"/>
          <w:szCs w:val="24"/>
        </w:rPr>
        <w:t>OBRAZLOŽENJE PRIJEDLOGA</w:t>
      </w:r>
    </w:p>
    <w:p w14:paraId="3A6CE44B" w14:textId="0855BCE7" w:rsidR="00BF0E6A" w:rsidRPr="00DD034C" w:rsidRDefault="00D62F07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34C">
        <w:rPr>
          <w:rFonts w:ascii="Times New Roman" w:hAnsi="Times New Roman" w:cs="Times New Roman"/>
          <w:sz w:val="24"/>
          <w:szCs w:val="24"/>
        </w:rPr>
        <w:t>Prijedlogom Odluke zadržan</w:t>
      </w:r>
      <w:r w:rsidR="00E32B1D" w:rsidRPr="00DD034C">
        <w:rPr>
          <w:rFonts w:ascii="Times New Roman" w:hAnsi="Times New Roman" w:cs="Times New Roman"/>
          <w:sz w:val="24"/>
          <w:szCs w:val="24"/>
        </w:rPr>
        <w:t xml:space="preserve"> je dio</w:t>
      </w:r>
      <w:r w:rsidRPr="00DD034C">
        <w:rPr>
          <w:rFonts w:ascii="Times New Roman" w:hAnsi="Times New Roman" w:cs="Times New Roman"/>
          <w:sz w:val="24"/>
          <w:szCs w:val="24"/>
        </w:rPr>
        <w:t xml:space="preserve"> dosadašnj</w:t>
      </w:r>
      <w:r w:rsidR="00E32B1D" w:rsidRPr="00DD034C">
        <w:rPr>
          <w:rFonts w:ascii="Times New Roman" w:hAnsi="Times New Roman" w:cs="Times New Roman"/>
          <w:sz w:val="24"/>
          <w:szCs w:val="24"/>
        </w:rPr>
        <w:t>ih</w:t>
      </w:r>
      <w:r w:rsidRPr="00DD034C">
        <w:rPr>
          <w:rFonts w:ascii="Times New Roman" w:hAnsi="Times New Roman" w:cs="Times New Roman"/>
          <w:sz w:val="24"/>
          <w:szCs w:val="24"/>
        </w:rPr>
        <w:t xml:space="preserve"> rješenja</w:t>
      </w:r>
      <w:r w:rsidR="00E32B1D" w:rsidRPr="00DD034C">
        <w:rPr>
          <w:rFonts w:ascii="Times New Roman" w:hAnsi="Times New Roman" w:cs="Times New Roman"/>
          <w:sz w:val="24"/>
          <w:szCs w:val="24"/>
        </w:rPr>
        <w:t xml:space="preserve">, osim dijela koji se odnosi na sufinanciranje troškova obročnog plaćanja priključenja do 12 jednakih mjesečnih rata obzirom na okolnost pripajanja ranijeg trgovačkog društva LIBURNIJSKE VODE d.o.o. trgovačkom društvu </w:t>
      </w:r>
      <w:r w:rsidR="00DD034C">
        <w:rPr>
          <w:rFonts w:ascii="Times New Roman" w:hAnsi="Times New Roman" w:cs="Times New Roman"/>
          <w:sz w:val="24"/>
          <w:szCs w:val="24"/>
        </w:rPr>
        <w:t xml:space="preserve">KD </w:t>
      </w:r>
      <w:r w:rsidR="00E32B1D" w:rsidRPr="00DD034C">
        <w:rPr>
          <w:rFonts w:ascii="Times New Roman" w:hAnsi="Times New Roman" w:cs="Times New Roman"/>
          <w:sz w:val="24"/>
          <w:szCs w:val="24"/>
        </w:rPr>
        <w:t>VODOVOD I ODVODNJA d.o.o.</w:t>
      </w:r>
      <w:r w:rsidR="00DD034C">
        <w:rPr>
          <w:rFonts w:ascii="Times New Roman" w:hAnsi="Times New Roman" w:cs="Times New Roman"/>
          <w:sz w:val="24"/>
          <w:szCs w:val="24"/>
        </w:rPr>
        <w:t xml:space="preserve"> </w:t>
      </w:r>
      <w:r w:rsidR="00E32B1D" w:rsidRPr="00DD034C">
        <w:rPr>
          <w:rFonts w:ascii="Times New Roman" w:hAnsi="Times New Roman" w:cs="Times New Roman"/>
          <w:sz w:val="24"/>
          <w:szCs w:val="24"/>
        </w:rPr>
        <w:t>S</w:t>
      </w:r>
      <w:r w:rsidR="00BF0E6A" w:rsidRPr="00DD034C">
        <w:rPr>
          <w:rFonts w:ascii="Times New Roman" w:hAnsi="Times New Roman" w:cs="Times New Roman"/>
          <w:sz w:val="24"/>
          <w:szCs w:val="24"/>
        </w:rPr>
        <w:t xml:space="preserve">ukladno </w:t>
      </w:r>
      <w:r w:rsidR="00E32B1D" w:rsidRPr="00DD034C">
        <w:rPr>
          <w:rFonts w:ascii="Times New Roman" w:hAnsi="Times New Roman" w:cs="Times New Roman"/>
          <w:sz w:val="24"/>
          <w:szCs w:val="24"/>
        </w:rPr>
        <w:t xml:space="preserve">prijedlogu </w:t>
      </w:r>
      <w:r w:rsidR="00195337" w:rsidRPr="00DD034C">
        <w:rPr>
          <w:rFonts w:ascii="Times New Roman" w:hAnsi="Times New Roman" w:cs="Times New Roman"/>
          <w:sz w:val="24"/>
          <w:szCs w:val="24"/>
        </w:rPr>
        <w:t>O</w:t>
      </w:r>
      <w:r w:rsidR="00BF0E6A" w:rsidRPr="00DD034C">
        <w:rPr>
          <w:rFonts w:ascii="Times New Roman" w:hAnsi="Times New Roman" w:cs="Times New Roman"/>
          <w:sz w:val="24"/>
          <w:szCs w:val="24"/>
        </w:rPr>
        <w:t>dlu</w:t>
      </w:r>
      <w:r w:rsidR="00E32B1D" w:rsidRPr="00DD034C">
        <w:rPr>
          <w:rFonts w:ascii="Times New Roman" w:hAnsi="Times New Roman" w:cs="Times New Roman"/>
          <w:sz w:val="24"/>
          <w:szCs w:val="24"/>
        </w:rPr>
        <w:t>ke</w:t>
      </w:r>
      <w:r w:rsidR="00BF0E6A" w:rsidRPr="00DD034C">
        <w:rPr>
          <w:rFonts w:ascii="Times New Roman" w:hAnsi="Times New Roman" w:cs="Times New Roman"/>
          <w:sz w:val="24"/>
          <w:szCs w:val="24"/>
        </w:rPr>
        <w:t xml:space="preserve"> </w:t>
      </w:r>
      <w:r w:rsidR="00E32B1D" w:rsidRPr="00DD034C">
        <w:rPr>
          <w:rFonts w:ascii="Times New Roman" w:hAnsi="Times New Roman" w:cs="Times New Roman"/>
          <w:sz w:val="24"/>
          <w:szCs w:val="24"/>
        </w:rPr>
        <w:t xml:space="preserve">predlaže se </w:t>
      </w:r>
      <w:r w:rsidR="00BF0E6A" w:rsidRPr="00DD034C">
        <w:rPr>
          <w:rFonts w:ascii="Times New Roman" w:hAnsi="Times New Roman" w:cs="Times New Roman"/>
          <w:sz w:val="24"/>
          <w:szCs w:val="24"/>
        </w:rPr>
        <w:t>sufinancira</w:t>
      </w:r>
      <w:r w:rsidR="00E32B1D" w:rsidRPr="00DD034C">
        <w:rPr>
          <w:rFonts w:ascii="Times New Roman" w:hAnsi="Times New Roman" w:cs="Times New Roman"/>
          <w:sz w:val="24"/>
          <w:szCs w:val="24"/>
        </w:rPr>
        <w:t>nje</w:t>
      </w:r>
      <w:r w:rsidR="00BF0E6A" w:rsidRPr="00DD034C">
        <w:rPr>
          <w:rFonts w:ascii="Times New Roman" w:hAnsi="Times New Roman" w:cs="Times New Roman"/>
          <w:sz w:val="24"/>
          <w:szCs w:val="24"/>
        </w:rPr>
        <w:t xml:space="preserve"> </w:t>
      </w:r>
      <w:r w:rsidR="007E1B8E" w:rsidRPr="00DD034C">
        <w:rPr>
          <w:rFonts w:ascii="Times New Roman" w:hAnsi="Times New Roman" w:cs="Times New Roman"/>
          <w:sz w:val="24"/>
          <w:szCs w:val="24"/>
        </w:rPr>
        <w:t xml:space="preserve">spajanja fizičkim osobama vlasnicima, odnosno fizičkim osobama zakonitim </w:t>
      </w:r>
      <w:r w:rsidR="007E1B8E" w:rsidRPr="007E1B8E">
        <w:rPr>
          <w:rFonts w:ascii="Times New Roman" w:hAnsi="Times New Roman" w:cs="Times New Roman"/>
          <w:sz w:val="24"/>
          <w:szCs w:val="24"/>
        </w:rPr>
        <w:t>posjednicima postojećih građevina na području Grada Opatije</w:t>
      </w:r>
      <w:r w:rsidR="007E1B8E">
        <w:rPr>
          <w:rFonts w:ascii="Times New Roman" w:hAnsi="Times New Roman" w:cs="Times New Roman"/>
          <w:sz w:val="24"/>
          <w:szCs w:val="24"/>
        </w:rPr>
        <w:t xml:space="preserve"> za građevine </w:t>
      </w:r>
      <w:r w:rsidR="00BF0E6A">
        <w:rPr>
          <w:rFonts w:ascii="Times New Roman" w:hAnsi="Times New Roman" w:cs="Times New Roman"/>
          <w:sz w:val="24"/>
          <w:szCs w:val="24"/>
        </w:rPr>
        <w:t xml:space="preserve">koje nisu spojene na sustav javne odvodnje kroz slijedeće mjere (uz predočenje </w:t>
      </w:r>
      <w:r w:rsidR="00A942B3">
        <w:rPr>
          <w:rFonts w:ascii="Times New Roman" w:hAnsi="Times New Roman" w:cs="Times New Roman"/>
          <w:sz w:val="24"/>
          <w:szCs w:val="24"/>
        </w:rPr>
        <w:t>ugovora</w:t>
      </w:r>
      <w:r w:rsidR="00BF0E6A">
        <w:rPr>
          <w:rFonts w:ascii="Times New Roman" w:hAnsi="Times New Roman" w:cs="Times New Roman"/>
          <w:sz w:val="24"/>
          <w:szCs w:val="24"/>
        </w:rPr>
        <w:t xml:space="preserve"> o izvođenju radova, </w:t>
      </w:r>
      <w:r w:rsidR="00BF0E6A">
        <w:rPr>
          <w:rFonts w:ascii="Times New Roman" w:hAnsi="Times New Roman" w:cs="Times New Roman"/>
          <w:sz w:val="24"/>
          <w:szCs w:val="24"/>
        </w:rPr>
        <w:lastRenderedPageBreak/>
        <w:t xml:space="preserve">računa o izvedenim radovima sa dokazom plaćanja računa te potvrdom </w:t>
      </w:r>
      <w:r w:rsidR="00C91346">
        <w:rPr>
          <w:rFonts w:ascii="Times New Roman" w:hAnsi="Times New Roman" w:cs="Times New Roman"/>
          <w:sz w:val="24"/>
          <w:szCs w:val="24"/>
        </w:rPr>
        <w:t>P</w:t>
      </w:r>
      <w:r w:rsidR="00E32B1D" w:rsidRPr="00DD034C">
        <w:rPr>
          <w:rFonts w:ascii="Times New Roman" w:hAnsi="Times New Roman" w:cs="Times New Roman"/>
          <w:sz w:val="24"/>
          <w:szCs w:val="24"/>
        </w:rPr>
        <w:t xml:space="preserve">odružnice </w:t>
      </w:r>
      <w:r w:rsidR="00BF0E6A" w:rsidRPr="00DD034C">
        <w:rPr>
          <w:rFonts w:ascii="Times New Roman" w:hAnsi="Times New Roman" w:cs="Times New Roman"/>
          <w:sz w:val="24"/>
          <w:szCs w:val="24"/>
        </w:rPr>
        <w:t>Liburnijsk</w:t>
      </w:r>
      <w:r w:rsidR="00E32B1D" w:rsidRPr="00DD034C">
        <w:rPr>
          <w:rFonts w:ascii="Times New Roman" w:hAnsi="Times New Roman" w:cs="Times New Roman"/>
          <w:sz w:val="24"/>
          <w:szCs w:val="24"/>
        </w:rPr>
        <w:t>e</w:t>
      </w:r>
      <w:r w:rsidR="00BF0E6A" w:rsidRPr="00DD034C">
        <w:rPr>
          <w:rFonts w:ascii="Times New Roman" w:hAnsi="Times New Roman" w:cs="Times New Roman"/>
          <w:sz w:val="24"/>
          <w:szCs w:val="24"/>
        </w:rPr>
        <w:t xml:space="preserve"> vod</w:t>
      </w:r>
      <w:r w:rsidR="00E32B1D" w:rsidRPr="00DD034C">
        <w:rPr>
          <w:rFonts w:ascii="Times New Roman" w:hAnsi="Times New Roman" w:cs="Times New Roman"/>
          <w:sz w:val="24"/>
          <w:szCs w:val="24"/>
        </w:rPr>
        <w:t>e</w:t>
      </w:r>
      <w:r w:rsidR="00BF0E6A" w:rsidRPr="00DD034C">
        <w:rPr>
          <w:rFonts w:ascii="Times New Roman" w:hAnsi="Times New Roman" w:cs="Times New Roman"/>
          <w:sz w:val="24"/>
          <w:szCs w:val="24"/>
        </w:rPr>
        <w:t xml:space="preserve"> da je priključak izveden</w:t>
      </w:r>
      <w:r w:rsidR="00E32B1D" w:rsidRPr="00DD034C">
        <w:rPr>
          <w:rFonts w:ascii="Times New Roman" w:hAnsi="Times New Roman" w:cs="Times New Roman"/>
          <w:sz w:val="24"/>
          <w:szCs w:val="24"/>
        </w:rPr>
        <w:t xml:space="preserve"> sukladno prihvatljivom tehničkom rješenju</w:t>
      </w:r>
      <w:r w:rsidR="00BF0E6A" w:rsidRPr="00DD034C">
        <w:rPr>
          <w:rFonts w:ascii="Times New Roman" w:hAnsi="Times New Roman" w:cs="Times New Roman"/>
          <w:sz w:val="24"/>
          <w:szCs w:val="24"/>
        </w:rPr>
        <w:t>)</w:t>
      </w:r>
      <w:r w:rsidR="00BF0E6A">
        <w:rPr>
          <w:rFonts w:ascii="Times New Roman" w:hAnsi="Times New Roman" w:cs="Times New Roman"/>
          <w:sz w:val="24"/>
          <w:szCs w:val="24"/>
        </w:rPr>
        <w:t>:</w:t>
      </w:r>
    </w:p>
    <w:p w14:paraId="63E20B69" w14:textId="3E100D0E" w:rsidR="00B66D58" w:rsidRDefault="00B66D58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-sufinanciranje troškova priključenja</w:t>
      </w:r>
      <w:r w:rsidR="008A094F">
        <w:rPr>
          <w:rFonts w:ascii="Times New Roman" w:hAnsi="Times New Roman" w:cs="Times New Roman"/>
          <w:sz w:val="24"/>
          <w:szCs w:val="24"/>
        </w:rPr>
        <w:t xml:space="preserve"> u visini od 20 % vrijednosti radova, a maksimalno do </w:t>
      </w:r>
      <w:r w:rsidR="00CC729D">
        <w:rPr>
          <w:rFonts w:ascii="Times New Roman" w:hAnsi="Times New Roman" w:cs="Times New Roman"/>
          <w:sz w:val="24"/>
          <w:szCs w:val="24"/>
        </w:rPr>
        <w:t>2</w:t>
      </w:r>
      <w:r w:rsidR="00233BBA">
        <w:rPr>
          <w:rFonts w:ascii="Times New Roman" w:hAnsi="Times New Roman" w:cs="Times New Roman"/>
          <w:sz w:val="24"/>
          <w:szCs w:val="24"/>
        </w:rPr>
        <w:t>.</w:t>
      </w:r>
      <w:r w:rsidR="00DD034C">
        <w:rPr>
          <w:rFonts w:ascii="Times New Roman" w:hAnsi="Times New Roman" w:cs="Times New Roman"/>
          <w:sz w:val="24"/>
          <w:szCs w:val="24"/>
        </w:rPr>
        <w:t>000</w:t>
      </w:r>
      <w:r w:rsidR="00233BBA">
        <w:rPr>
          <w:rFonts w:ascii="Times New Roman" w:hAnsi="Times New Roman" w:cs="Times New Roman"/>
          <w:sz w:val="24"/>
          <w:szCs w:val="24"/>
        </w:rPr>
        <w:t>,00</w:t>
      </w:r>
      <w:r w:rsidR="0019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3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478DC">
        <w:rPr>
          <w:rFonts w:ascii="Times New Roman" w:hAnsi="Times New Roman" w:cs="Times New Roman"/>
          <w:sz w:val="24"/>
          <w:szCs w:val="24"/>
        </w:rPr>
        <w:t xml:space="preserve"> po priključku neovisno od toga da li priključak </w:t>
      </w:r>
      <w:r w:rsidR="009478DC" w:rsidRPr="00817E7A">
        <w:rPr>
          <w:rFonts w:ascii="Times New Roman" w:hAnsi="Times New Roman" w:cs="Times New Roman"/>
          <w:sz w:val="24"/>
          <w:szCs w:val="24"/>
        </w:rPr>
        <w:t xml:space="preserve">izvode </w:t>
      </w:r>
      <w:r w:rsidR="00A72DB4" w:rsidRPr="00817E7A">
        <w:rPr>
          <w:rFonts w:ascii="Times New Roman" w:hAnsi="Times New Roman" w:cs="Times New Roman"/>
          <w:sz w:val="24"/>
          <w:szCs w:val="24"/>
        </w:rPr>
        <w:t xml:space="preserve"> Podružnica </w:t>
      </w:r>
      <w:r w:rsidR="009478DC" w:rsidRPr="00817E7A">
        <w:rPr>
          <w:rFonts w:ascii="Times New Roman" w:hAnsi="Times New Roman" w:cs="Times New Roman"/>
          <w:sz w:val="24"/>
          <w:szCs w:val="24"/>
        </w:rPr>
        <w:t>Liburnijske vode ili drugi izvođači (u slučaju da priključak izvodi sam obveznik svojim radom, sufinancira se 20% nabave materijala),</w:t>
      </w:r>
    </w:p>
    <w:p w14:paraId="2BDD054A" w14:textId="71EA9277" w:rsidR="009478DC" w:rsidRPr="00DD034C" w:rsidRDefault="009478DC" w:rsidP="00817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-sufinanciranje 50% troškova nabave i postave opreme crpne stanice s pumpom za priključke tlačnim vodom (opremu crpne stanice čini pumpa s automatikom i rezervoar za prikupljanje otpadne vode</w:t>
      </w:r>
      <w:r w:rsidRPr="00DD034C">
        <w:rPr>
          <w:rFonts w:ascii="Times New Roman" w:hAnsi="Times New Roman" w:cs="Times New Roman"/>
          <w:sz w:val="24"/>
          <w:szCs w:val="24"/>
        </w:rPr>
        <w:t>)</w:t>
      </w:r>
      <w:r w:rsidR="007E1B8E" w:rsidRPr="00DD034C">
        <w:rPr>
          <w:rFonts w:ascii="Times New Roman" w:hAnsi="Times New Roman" w:cs="Times New Roman"/>
          <w:sz w:val="24"/>
          <w:szCs w:val="24"/>
        </w:rPr>
        <w:t xml:space="preserve">, a maksimalno do iznosa od </w:t>
      </w:r>
      <w:r w:rsidR="00CC729D">
        <w:rPr>
          <w:rFonts w:ascii="Times New Roman" w:hAnsi="Times New Roman" w:cs="Times New Roman"/>
          <w:sz w:val="24"/>
          <w:szCs w:val="24"/>
        </w:rPr>
        <w:t>2</w:t>
      </w:r>
      <w:r w:rsidR="007E1B8E" w:rsidRPr="00DD034C">
        <w:rPr>
          <w:rFonts w:ascii="Times New Roman" w:hAnsi="Times New Roman" w:cs="Times New Roman"/>
          <w:sz w:val="24"/>
          <w:szCs w:val="24"/>
        </w:rPr>
        <w:t>.</w:t>
      </w:r>
      <w:r w:rsidR="00DD034C">
        <w:rPr>
          <w:rFonts w:ascii="Times New Roman" w:hAnsi="Times New Roman" w:cs="Times New Roman"/>
          <w:sz w:val="24"/>
          <w:szCs w:val="24"/>
        </w:rPr>
        <w:t>0</w:t>
      </w:r>
      <w:r w:rsidR="007E1B8E" w:rsidRPr="00DD034C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="007E1B8E" w:rsidRPr="00DD034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E1B8E" w:rsidRPr="00DD034C">
        <w:rPr>
          <w:rFonts w:ascii="Times New Roman" w:hAnsi="Times New Roman" w:cs="Times New Roman"/>
          <w:sz w:val="24"/>
          <w:szCs w:val="24"/>
        </w:rPr>
        <w:t>.</w:t>
      </w:r>
    </w:p>
    <w:p w14:paraId="2B742272" w14:textId="3FA2946D" w:rsidR="009478DC" w:rsidRDefault="009478DC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Poticaji se ne mogu kumulirati, no kod priključka koji se izvodi tlačnim vodom za dio radova primjenjuje se sufinanciranje od 20% (iskopi, vraćanje terena u prvobitno stanje, dovodi razvoda električne energije, gravitacijski i tlačni vod do crpne stanice) dok se sama nabava i postava crpne stanice financira s 50%.</w:t>
      </w:r>
    </w:p>
    <w:p w14:paraId="3EA58D5E" w14:textId="0203ABFC" w:rsidR="00A72DB4" w:rsidRDefault="00A72DB4" w:rsidP="00817E7A">
      <w:pPr>
        <w:rPr>
          <w:rFonts w:ascii="Times New Roman" w:hAnsi="Times New Roman" w:cs="Times New Roman"/>
          <w:sz w:val="24"/>
          <w:szCs w:val="24"/>
        </w:rPr>
      </w:pPr>
    </w:p>
    <w:p w14:paraId="00091170" w14:textId="591AB0BE" w:rsidR="00A72DB4" w:rsidRPr="004E5916" w:rsidRDefault="00A72DB4" w:rsidP="00F72C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916">
        <w:rPr>
          <w:rFonts w:ascii="Times New Roman" w:hAnsi="Times New Roman" w:cs="Times New Roman"/>
          <w:b/>
          <w:bCs/>
          <w:sz w:val="24"/>
          <w:szCs w:val="24"/>
        </w:rPr>
        <w:t>FINANCIJSKI UČINAK</w:t>
      </w:r>
    </w:p>
    <w:p w14:paraId="1F34DA3D" w14:textId="55DFA6A6" w:rsidR="009478DC" w:rsidRDefault="009478DC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financiranje planirana su u Proračunu za 2025. godinu.</w:t>
      </w:r>
    </w:p>
    <w:p w14:paraId="111131FF" w14:textId="77777777" w:rsidR="00A72DB4" w:rsidRDefault="00A72DB4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E0E25" w14:textId="77777777" w:rsidR="00CD7C75" w:rsidRDefault="00CD7C75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2C0BDC" w14:textId="4DD869A1" w:rsidR="00A72DB4" w:rsidRPr="004E5916" w:rsidRDefault="00A72DB4" w:rsidP="00F72C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916">
        <w:rPr>
          <w:rFonts w:ascii="Times New Roman" w:hAnsi="Times New Roman" w:cs="Times New Roman"/>
          <w:b/>
          <w:bCs/>
          <w:sz w:val="24"/>
          <w:szCs w:val="24"/>
        </w:rPr>
        <w:t>STUPANJE NA SNAGU</w:t>
      </w:r>
    </w:p>
    <w:p w14:paraId="0BB85748" w14:textId="5F00F6B7" w:rsidR="00A45E91" w:rsidRDefault="00A72DB4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16">
        <w:rPr>
          <w:rFonts w:ascii="Times New Roman" w:hAnsi="Times New Roman" w:cs="Times New Roman"/>
          <w:sz w:val="24"/>
          <w:szCs w:val="24"/>
        </w:rPr>
        <w:t xml:space="preserve">Prijedlogom Odluke se predviđa da Odluka stupa na </w:t>
      </w:r>
      <w:r w:rsidR="00A45E91" w:rsidRPr="004E5916">
        <w:rPr>
          <w:rFonts w:ascii="Times New Roman" w:hAnsi="Times New Roman" w:cs="Times New Roman"/>
          <w:sz w:val="24"/>
          <w:szCs w:val="24"/>
        </w:rPr>
        <w:t xml:space="preserve">snagu </w:t>
      </w:r>
      <w:r w:rsidR="00A45E91">
        <w:rPr>
          <w:rFonts w:ascii="Times New Roman" w:hAnsi="Times New Roman" w:cs="Times New Roman"/>
          <w:sz w:val="24"/>
          <w:szCs w:val="24"/>
        </w:rPr>
        <w:t>osmog dana od dana objave u „Službenim novinama Grada Opatije</w:t>
      </w:r>
      <w:r w:rsidR="00245723">
        <w:rPr>
          <w:rFonts w:ascii="Times New Roman" w:hAnsi="Times New Roman" w:cs="Times New Roman"/>
          <w:sz w:val="24"/>
          <w:szCs w:val="24"/>
        </w:rPr>
        <w:t>“</w:t>
      </w:r>
      <w:r w:rsidR="00A45E91">
        <w:rPr>
          <w:rFonts w:ascii="Times New Roman" w:hAnsi="Times New Roman" w:cs="Times New Roman"/>
          <w:sz w:val="24"/>
          <w:szCs w:val="24"/>
        </w:rPr>
        <w:t>.</w:t>
      </w:r>
    </w:p>
    <w:p w14:paraId="0EBF759F" w14:textId="77777777" w:rsidR="00A72DB4" w:rsidRDefault="00A72DB4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9339D" w14:textId="77777777" w:rsidR="00817E7A" w:rsidRDefault="00817E7A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8EFBE" w14:textId="4305BFD1" w:rsidR="0034555C" w:rsidRDefault="00A45E91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prijedlogu ove Odluke bit će provedeno javno savjetovanje sa zainteresiranom javnošću u trajanju od 30 dana</w:t>
      </w:r>
      <w:r w:rsidR="00195337">
        <w:rPr>
          <w:rFonts w:ascii="Times New Roman" w:hAnsi="Times New Roman" w:cs="Times New Roman"/>
          <w:sz w:val="24"/>
          <w:szCs w:val="24"/>
        </w:rPr>
        <w:t xml:space="preserve"> te će</w:t>
      </w:r>
      <w:r w:rsidR="0051684F">
        <w:rPr>
          <w:rFonts w:ascii="Times New Roman" w:hAnsi="Times New Roman" w:cs="Times New Roman"/>
          <w:sz w:val="24"/>
          <w:szCs w:val="24"/>
        </w:rPr>
        <w:t xml:space="preserve"> se</w:t>
      </w:r>
      <w:r w:rsidR="00195337">
        <w:rPr>
          <w:rFonts w:ascii="Times New Roman" w:hAnsi="Times New Roman" w:cs="Times New Roman"/>
          <w:sz w:val="24"/>
          <w:szCs w:val="24"/>
        </w:rPr>
        <w:t xml:space="preserve"> izvješće o provedenom javnom savjetovanju</w:t>
      </w:r>
      <w:r w:rsidR="00EC598D">
        <w:rPr>
          <w:rFonts w:ascii="Times New Roman" w:hAnsi="Times New Roman" w:cs="Times New Roman"/>
          <w:sz w:val="24"/>
          <w:szCs w:val="24"/>
        </w:rPr>
        <w:t xml:space="preserve"> </w:t>
      </w:r>
      <w:r w:rsidR="00195337">
        <w:rPr>
          <w:rFonts w:ascii="Times New Roman" w:hAnsi="Times New Roman" w:cs="Times New Roman"/>
          <w:sz w:val="24"/>
          <w:szCs w:val="24"/>
        </w:rPr>
        <w:t xml:space="preserve"> dostav</w:t>
      </w:r>
      <w:r w:rsidR="0051684F">
        <w:rPr>
          <w:rFonts w:ascii="Times New Roman" w:hAnsi="Times New Roman" w:cs="Times New Roman"/>
          <w:sz w:val="24"/>
          <w:szCs w:val="24"/>
        </w:rPr>
        <w:t>iti</w:t>
      </w:r>
      <w:r w:rsidR="00195337">
        <w:rPr>
          <w:rFonts w:ascii="Times New Roman" w:hAnsi="Times New Roman" w:cs="Times New Roman"/>
          <w:sz w:val="24"/>
          <w:szCs w:val="24"/>
        </w:rPr>
        <w:t xml:space="preserve"> Gradskom vijeću.</w:t>
      </w:r>
    </w:p>
    <w:p w14:paraId="60BDBDE5" w14:textId="77777777" w:rsidR="00817E7A" w:rsidRDefault="00817E7A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A771B" w14:textId="77777777" w:rsidR="00817E7A" w:rsidRDefault="00817E7A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A6170" w14:textId="77777777" w:rsidR="00817E7A" w:rsidRDefault="00817E7A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B05C88" w14:textId="29781E5C" w:rsidR="0034555C" w:rsidRDefault="0034555C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Opatija, </w:t>
      </w:r>
      <w:r w:rsidR="00DD034C">
        <w:rPr>
          <w:rFonts w:ascii="Times New Roman" w:hAnsi="Times New Roman" w:cs="Times New Roman"/>
          <w:sz w:val="24"/>
          <w:szCs w:val="24"/>
        </w:rPr>
        <w:t>lipanj</w:t>
      </w:r>
      <w:r>
        <w:rPr>
          <w:rFonts w:ascii="Times New Roman" w:hAnsi="Times New Roman" w:cs="Times New Roman"/>
          <w:sz w:val="24"/>
          <w:szCs w:val="24"/>
        </w:rPr>
        <w:t xml:space="preserve"> 2025.</w:t>
      </w:r>
      <w:r w:rsidR="00233BBA">
        <w:rPr>
          <w:rFonts w:ascii="Times New Roman" w:hAnsi="Times New Roman" w:cs="Times New Roman"/>
          <w:sz w:val="24"/>
          <w:szCs w:val="24"/>
        </w:rPr>
        <w:t>g.</w:t>
      </w:r>
    </w:p>
    <w:p w14:paraId="0C4DD7F4" w14:textId="77777777" w:rsidR="00817E7A" w:rsidRDefault="00817E7A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BF0883" w14:textId="5B24FFCC" w:rsidR="0034555C" w:rsidRDefault="0034555C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7E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GRADONAČELNIK:</w:t>
      </w:r>
    </w:p>
    <w:p w14:paraId="7A2BBB33" w14:textId="29E3D973" w:rsidR="008A094F" w:rsidRDefault="0034555C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17E7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Fernando Kirigin,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03B49F" w14:textId="62101965" w:rsidR="00A72DB4" w:rsidRDefault="00A72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AB2038" w14:textId="77777777" w:rsidR="00EC598D" w:rsidRDefault="00EC598D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0A316" w14:textId="5E21A449" w:rsidR="00FE5232" w:rsidRDefault="004A6291" w:rsidP="00FE5232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6291">
        <w:rPr>
          <w:color w:val="000000"/>
        </w:rPr>
        <w:t xml:space="preserve">Na temelju članka 29. Statuta Grada Opatije (»Službene novine Primorsko-goranske županije« broj </w:t>
      </w:r>
      <w:r>
        <w:rPr>
          <w:color w:val="000000"/>
        </w:rPr>
        <w:t>49/23</w:t>
      </w:r>
      <w:r w:rsidRPr="004A6291">
        <w:rPr>
          <w:color w:val="000000"/>
        </w:rPr>
        <w:t xml:space="preserve">), Gradsko vijeće Grada Opatije, na sjednici održanoj dana </w:t>
      </w:r>
      <w:r>
        <w:rPr>
          <w:color w:val="000000"/>
        </w:rPr>
        <w:t>______</w:t>
      </w:r>
      <w:r w:rsidRPr="004A6291">
        <w:rPr>
          <w:color w:val="000000"/>
        </w:rPr>
        <w:t xml:space="preserve">  20</w:t>
      </w:r>
      <w:r>
        <w:rPr>
          <w:color w:val="000000"/>
        </w:rPr>
        <w:t>2</w:t>
      </w:r>
      <w:r w:rsidRPr="004A6291">
        <w:rPr>
          <w:color w:val="000000"/>
        </w:rPr>
        <w:t>5. godine, donijelo je</w:t>
      </w:r>
    </w:p>
    <w:p w14:paraId="5FE8EF8B" w14:textId="77777777" w:rsidR="00FE5232" w:rsidRDefault="00FE5232" w:rsidP="00FE5232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5542FA8" w14:textId="77777777" w:rsidR="00CA4D67" w:rsidRPr="00FE5232" w:rsidRDefault="00CA4D67" w:rsidP="00FE5232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15D7856" w14:textId="09DE6545" w:rsidR="00FE5232" w:rsidRPr="00FE5232" w:rsidRDefault="004A6291" w:rsidP="00FE5232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A6291">
        <w:rPr>
          <w:b/>
          <w:bCs/>
          <w:color w:val="000000"/>
        </w:rPr>
        <w:t>ODLUKU</w:t>
      </w:r>
      <w:r w:rsidRPr="004A6291">
        <w:rPr>
          <w:b/>
          <w:bCs/>
          <w:color w:val="000000"/>
        </w:rPr>
        <w:br/>
        <w:t>o poticanju priključivanja građevina na komunalne vodne građevine za odvodnju na području Grada Opatije</w:t>
      </w:r>
    </w:p>
    <w:p w14:paraId="28550195" w14:textId="77777777" w:rsidR="00F72CCB" w:rsidRDefault="00F72CCB" w:rsidP="00F72CCB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341AA0D1" w14:textId="77777777" w:rsidR="00CD7C75" w:rsidRDefault="00CD7C75" w:rsidP="00F72CCB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111588AA" w14:textId="77777777" w:rsidR="00FE5232" w:rsidRDefault="00FE5232" w:rsidP="00F72CCB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A68D4D4" w14:textId="60F168F9" w:rsidR="00557370" w:rsidRPr="00FE5232" w:rsidRDefault="00557370" w:rsidP="00F72CCB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FE5232">
        <w:t xml:space="preserve">Članak </w:t>
      </w:r>
      <w:r w:rsidR="009D6C14" w:rsidRPr="00FE5232">
        <w:t>1</w:t>
      </w:r>
      <w:r w:rsidRPr="00FE5232">
        <w:t>.</w:t>
      </w:r>
    </w:p>
    <w:p w14:paraId="02B9B4FE" w14:textId="197E1B52" w:rsidR="00557370" w:rsidRPr="000E7AB1" w:rsidRDefault="006A5A93" w:rsidP="00F72CCB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7AB1">
        <w:rPr>
          <w:color w:val="000000"/>
        </w:rPr>
        <w:t>(1)</w:t>
      </w:r>
      <w:r w:rsidR="009D6C14">
        <w:rPr>
          <w:color w:val="000000"/>
        </w:rPr>
        <w:t xml:space="preserve"> </w:t>
      </w:r>
      <w:r w:rsidR="00557370" w:rsidRPr="000E7AB1">
        <w:rPr>
          <w:color w:val="000000"/>
        </w:rPr>
        <w:t xml:space="preserve">Fizičkim osobama, vlasnicima odnosno fizičkim osobama, zakonitim posjednicima postojećih građevina na području Grada Opatije, koje nisu spojene na sustav javne odvodnje i koji su obvezni priključiti iste po odredbama </w:t>
      </w:r>
      <w:r w:rsidR="00111AD4" w:rsidRPr="00CD7C75">
        <w:t xml:space="preserve">Zakon o vodnim uslugama </w:t>
      </w:r>
      <w:r w:rsidR="00CD7C75">
        <w:t xml:space="preserve">(„Narodne novine“ broj 66/19) </w:t>
      </w:r>
      <w:r w:rsidR="00557370" w:rsidRPr="00FE5232">
        <w:t xml:space="preserve">Grad Opatija će priznati </w:t>
      </w:r>
      <w:r w:rsidR="00557370" w:rsidRPr="000E7AB1">
        <w:rPr>
          <w:color w:val="000000"/>
        </w:rPr>
        <w:t xml:space="preserve">dio troškova priključenja u visini od 20 % vrijednosti radova, a maksimalno do </w:t>
      </w:r>
      <w:r w:rsidR="00CA4D67">
        <w:rPr>
          <w:color w:val="000000"/>
        </w:rPr>
        <w:t>2</w:t>
      </w:r>
      <w:r w:rsidR="00233BBA">
        <w:t>.</w:t>
      </w:r>
      <w:r w:rsidR="00FE5232">
        <w:t>00</w:t>
      </w:r>
      <w:r w:rsidR="009D6C14">
        <w:t>0</w:t>
      </w:r>
      <w:r w:rsidR="00233BBA">
        <w:t xml:space="preserve">,00 </w:t>
      </w:r>
      <w:proofErr w:type="spellStart"/>
      <w:r w:rsidR="00233BBA">
        <w:t>eur</w:t>
      </w:r>
      <w:proofErr w:type="spellEnd"/>
      <w:r w:rsidR="00557370" w:rsidRPr="000E7AB1">
        <w:rPr>
          <w:color w:val="000000"/>
        </w:rPr>
        <w:t>, ako se priključak izvodi u vremenu od dana stupanja na snagu ove Odluke do 3</w:t>
      </w:r>
      <w:r w:rsidRPr="000E7AB1">
        <w:rPr>
          <w:color w:val="000000"/>
        </w:rPr>
        <w:t>1</w:t>
      </w:r>
      <w:r w:rsidR="00557370" w:rsidRPr="000E7AB1">
        <w:rPr>
          <w:color w:val="000000"/>
        </w:rPr>
        <w:t xml:space="preserve">. </w:t>
      </w:r>
      <w:r w:rsidRPr="000E7AB1">
        <w:rPr>
          <w:color w:val="000000"/>
        </w:rPr>
        <w:t>prosinca 202</w:t>
      </w:r>
      <w:r w:rsidR="00CA4D67">
        <w:rPr>
          <w:color w:val="000000"/>
        </w:rPr>
        <w:t>6</w:t>
      </w:r>
      <w:r w:rsidRPr="000E7AB1">
        <w:rPr>
          <w:color w:val="000000"/>
        </w:rPr>
        <w:t>.</w:t>
      </w:r>
      <w:r w:rsidR="00557370" w:rsidRPr="000E7AB1">
        <w:rPr>
          <w:color w:val="000000"/>
        </w:rPr>
        <w:t xml:space="preserve"> godine.</w:t>
      </w:r>
    </w:p>
    <w:p w14:paraId="5A39483D" w14:textId="33DFBC5E" w:rsidR="00F72CCB" w:rsidRDefault="006A5A93" w:rsidP="00F72CCB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E7AB1">
        <w:rPr>
          <w:color w:val="000000"/>
        </w:rPr>
        <w:t>(2)</w:t>
      </w:r>
      <w:r w:rsidRPr="000E7AB1">
        <w:rPr>
          <w:color w:val="000000"/>
          <w:shd w:val="clear" w:color="auto" w:fill="FFFFFF"/>
        </w:rPr>
        <w:t xml:space="preserve">  U slučaju da radove priključenja samostalno izvodi vlasnik odnosno posjednik građevine, kao troškovi priključenja priznati će se troškovi dobave materijala koji je potrebno ugraditi za izvedbu priključka.</w:t>
      </w:r>
    </w:p>
    <w:p w14:paraId="6856E2F6" w14:textId="77777777" w:rsidR="00FE5232" w:rsidRPr="000E7AB1" w:rsidRDefault="00FE5232" w:rsidP="00F72CCB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4F54CE3F" w14:textId="098FE14F" w:rsidR="006A5A93" w:rsidRPr="00FE5232" w:rsidRDefault="006A5A93" w:rsidP="00F72CCB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FE5232">
        <w:t xml:space="preserve">Članak </w:t>
      </w:r>
      <w:r w:rsidR="0002334F" w:rsidRPr="00FE5232">
        <w:t>2</w:t>
      </w:r>
      <w:r w:rsidRPr="00FE5232">
        <w:t>.</w:t>
      </w:r>
    </w:p>
    <w:p w14:paraId="42195B61" w14:textId="6DD025AC" w:rsidR="006A5A93" w:rsidRPr="00FE5232" w:rsidRDefault="006A5A93" w:rsidP="00F72CCB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FE5232">
        <w:t xml:space="preserve">(1) Izuzetno od odredbe članka </w:t>
      </w:r>
      <w:r w:rsidR="0002334F" w:rsidRPr="00FE5232">
        <w:t>1</w:t>
      </w:r>
      <w:r w:rsidRPr="00FE5232">
        <w:t xml:space="preserve">. ove Odluke, osobama iz članka </w:t>
      </w:r>
      <w:r w:rsidR="0002334F" w:rsidRPr="00FE5232">
        <w:t>1.</w:t>
      </w:r>
      <w:r w:rsidRPr="00FE5232">
        <w:t xml:space="preserve"> ove Odluke koje se na sustav javne odvodnje priključuju tlačnim vodom, Grad Opatija sufinancirat će dio troškova priključenja u visini od 50% cijene opreme crpne stanice s pumpom, a maksimalno do iznosa od </w:t>
      </w:r>
      <w:r w:rsidR="00CA4D67">
        <w:t>2</w:t>
      </w:r>
      <w:r w:rsidR="0002334F" w:rsidRPr="00FE5232">
        <w:t>.</w:t>
      </w:r>
      <w:r w:rsidR="00FE5232" w:rsidRPr="00FE5232">
        <w:t>00</w:t>
      </w:r>
      <w:r w:rsidR="0002334F" w:rsidRPr="00FE5232">
        <w:t xml:space="preserve">0,00 </w:t>
      </w:r>
      <w:proofErr w:type="spellStart"/>
      <w:r w:rsidR="00233BBA" w:rsidRPr="00FE5232">
        <w:t>eur</w:t>
      </w:r>
      <w:proofErr w:type="spellEnd"/>
      <w:r w:rsidR="00233BBA" w:rsidRPr="00FE5232">
        <w:t>.</w:t>
      </w:r>
    </w:p>
    <w:p w14:paraId="26208607" w14:textId="1FF68C0F" w:rsidR="004A6291" w:rsidRPr="00FE5232" w:rsidRDefault="006A5A93" w:rsidP="00F72CCB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FE5232">
        <w:t>(2) Opremu crpne stanice čini dobava i postava pumpe, spremnika-rezervoara za prikupljanje otpadne vode i pripadajuća automatika koja osigurava ispravan rad crpne stanice, bez pripremnih radova (iskopi i vraćanje terena u prvobitno stanje, dovodi razvoda el.</w:t>
      </w:r>
      <w:r w:rsidR="00FE5232" w:rsidRPr="00FE5232">
        <w:t xml:space="preserve"> </w:t>
      </w:r>
      <w:r w:rsidRPr="00FE5232">
        <w:t xml:space="preserve">energije, tlačni i gravitacijski vod i sl.) koji će se sufinancirati po odredbi članka </w:t>
      </w:r>
      <w:r w:rsidR="0002334F" w:rsidRPr="00FE5232">
        <w:t>1.</w:t>
      </w:r>
      <w:r w:rsidRPr="00FE5232">
        <w:t xml:space="preserve"> ove Odluke.</w:t>
      </w:r>
    </w:p>
    <w:p w14:paraId="0E624FC8" w14:textId="77777777" w:rsidR="00FE5232" w:rsidRPr="00FE5232" w:rsidRDefault="00FE5232" w:rsidP="00FE5232">
      <w:pPr>
        <w:pStyle w:val="StandardWeb"/>
        <w:shd w:val="clear" w:color="auto" w:fill="FFFFFF"/>
        <w:spacing w:before="0" w:beforeAutospacing="0" w:after="0" w:afterAutospacing="0"/>
      </w:pPr>
    </w:p>
    <w:p w14:paraId="4EF0EAEC" w14:textId="62954072" w:rsidR="006A5A93" w:rsidRPr="00FE5232" w:rsidRDefault="006A5A93" w:rsidP="00F72CCB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FE5232">
        <w:t xml:space="preserve">Članak </w:t>
      </w:r>
      <w:r w:rsidR="00106864" w:rsidRPr="00FE5232">
        <w:t>3.</w:t>
      </w:r>
    </w:p>
    <w:p w14:paraId="10B219FA" w14:textId="36E37CD2" w:rsidR="006A5A93" w:rsidRPr="000E7AB1" w:rsidRDefault="00F72CCB" w:rsidP="00F72CCB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 w:rsidRPr="00FE5232">
        <w:t xml:space="preserve">(1) </w:t>
      </w:r>
      <w:r w:rsidR="006A5A93" w:rsidRPr="00FE5232">
        <w:t xml:space="preserve">Uz zahtjev za ostvarivanje prava iz članka </w:t>
      </w:r>
      <w:r w:rsidRPr="00FE5232">
        <w:t>1. i 2.</w:t>
      </w:r>
      <w:r w:rsidR="006A5A93" w:rsidRPr="00FE5232">
        <w:t xml:space="preserve"> ove Odluke</w:t>
      </w:r>
      <w:r w:rsidR="006A5A93" w:rsidRPr="000E7AB1">
        <w:rPr>
          <w:color w:val="000000"/>
        </w:rPr>
        <w:t>, koji se podnosi</w:t>
      </w:r>
      <w:r w:rsidR="004A6291">
        <w:rPr>
          <w:color w:val="000000"/>
        </w:rPr>
        <w:t xml:space="preserve"> </w:t>
      </w:r>
      <w:r w:rsidR="006A5A93" w:rsidRPr="000E7AB1">
        <w:rPr>
          <w:color w:val="000000"/>
        </w:rPr>
        <w:t xml:space="preserve">Upravnom odjelu </w:t>
      </w:r>
      <w:r w:rsidR="00CA4D67">
        <w:rPr>
          <w:color w:val="000000"/>
        </w:rPr>
        <w:t>nadležnom za poslove komunalnog gospodarstva.</w:t>
      </w:r>
      <w:r w:rsidR="006A5A93" w:rsidRPr="000E7AB1">
        <w:rPr>
          <w:color w:val="000000"/>
        </w:rPr>
        <w:t>, prilaže se:</w:t>
      </w:r>
    </w:p>
    <w:p w14:paraId="1B9B3A5A" w14:textId="77777777" w:rsidR="006A5A93" w:rsidRPr="000E7AB1" w:rsidRDefault="006A5A93" w:rsidP="00F72CCB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7AB1">
        <w:rPr>
          <w:color w:val="000000"/>
        </w:rPr>
        <w:t>-ugovor o izvođenju radova,</w:t>
      </w:r>
    </w:p>
    <w:p w14:paraId="521CBAA4" w14:textId="36FE2F7F" w:rsidR="006A5A93" w:rsidRPr="000E7AB1" w:rsidRDefault="006A5A93" w:rsidP="00F72CCB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7AB1">
        <w:rPr>
          <w:color w:val="000000"/>
        </w:rPr>
        <w:t xml:space="preserve">-račun o izvedenim radovima ili račun o dobavljenom materijalu </w:t>
      </w:r>
      <w:r w:rsidR="00E65F60" w:rsidRPr="00FE5232">
        <w:t xml:space="preserve">i opremi crpne stanice </w:t>
      </w:r>
      <w:r w:rsidRPr="00FE5232">
        <w:t xml:space="preserve">ukoliko </w:t>
      </w:r>
      <w:r w:rsidRPr="000E7AB1">
        <w:rPr>
          <w:color w:val="000000"/>
        </w:rPr>
        <w:t>je priključak izvodio vlasnik odnosno posjednik građevine, s dokazom plaćanja računa,</w:t>
      </w:r>
    </w:p>
    <w:p w14:paraId="3D260B02" w14:textId="2A044F78" w:rsidR="00FE5232" w:rsidRDefault="006A5A93" w:rsidP="00F72CCB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7AB1">
        <w:rPr>
          <w:color w:val="000000"/>
        </w:rPr>
        <w:t>-potvrda</w:t>
      </w:r>
      <w:r w:rsidR="00C91346">
        <w:rPr>
          <w:color w:val="000000"/>
        </w:rPr>
        <w:t xml:space="preserve"> KD</w:t>
      </w:r>
      <w:r w:rsidRPr="000E7AB1">
        <w:rPr>
          <w:color w:val="000000"/>
        </w:rPr>
        <w:t xml:space="preserve"> </w:t>
      </w:r>
      <w:r w:rsidR="00047818" w:rsidRPr="009E4D76">
        <w:rPr>
          <w:color w:val="000000"/>
          <w:bdr w:val="none" w:sz="0" w:space="0" w:color="auto" w:frame="1"/>
          <w:shd w:val="clear" w:color="auto" w:fill="FFFFFF"/>
        </w:rPr>
        <w:t>Vodovod i kanalizacija d.o.o. Podružnica Liburnijske vode</w:t>
      </w:r>
      <w:r w:rsidRPr="000E7AB1">
        <w:rPr>
          <w:color w:val="000000"/>
        </w:rPr>
        <w:t xml:space="preserve"> </w:t>
      </w:r>
      <w:r w:rsidRPr="00E65F60">
        <w:rPr>
          <w:color w:val="FF0000"/>
        </w:rPr>
        <w:t xml:space="preserve"> </w:t>
      </w:r>
      <w:r w:rsidRPr="000E7AB1">
        <w:rPr>
          <w:color w:val="000000"/>
        </w:rPr>
        <w:t>da je priključak izveden</w:t>
      </w:r>
      <w:r w:rsidR="002B1BD3">
        <w:rPr>
          <w:color w:val="000000"/>
        </w:rPr>
        <w:t xml:space="preserve"> </w:t>
      </w:r>
      <w:r w:rsidR="002B1BD3" w:rsidRPr="00FE5232">
        <w:t>po izdanim uvjetima pružatelja javne usluge</w:t>
      </w:r>
      <w:r w:rsidRPr="00FE5232">
        <w:t>, odnosno potvrda da dostavljeni račun za dobavu materijala odgovara količinama</w:t>
      </w:r>
      <w:r w:rsidR="00E65F60" w:rsidRPr="00FE5232">
        <w:t xml:space="preserve"> </w:t>
      </w:r>
      <w:r w:rsidR="002B1BD3" w:rsidRPr="00FE5232">
        <w:t xml:space="preserve">ugrađenog </w:t>
      </w:r>
      <w:r w:rsidR="00E65F60" w:rsidRPr="00FE5232">
        <w:t>materijala i opremi</w:t>
      </w:r>
      <w:r w:rsidR="002B1BD3" w:rsidRPr="00FE5232">
        <w:t xml:space="preserve"> crpne stanice</w:t>
      </w:r>
      <w:r w:rsidRPr="00FE5232">
        <w:t xml:space="preserve"> koj</w:t>
      </w:r>
      <w:r w:rsidR="002B1BD3" w:rsidRPr="00FE5232">
        <w:t>a</w:t>
      </w:r>
      <w:r w:rsidRPr="00FE5232">
        <w:t xml:space="preserve"> </w:t>
      </w:r>
      <w:r w:rsidR="002B1BD3" w:rsidRPr="00FE5232">
        <w:t>je</w:t>
      </w:r>
      <w:r w:rsidRPr="00FE5232">
        <w:t xml:space="preserve"> ugrađen</w:t>
      </w:r>
      <w:r w:rsidR="002B1BD3" w:rsidRPr="00FE5232">
        <w:t>a</w:t>
      </w:r>
      <w:r w:rsidRPr="00FE5232">
        <w:t xml:space="preserve"> </w:t>
      </w:r>
      <w:r w:rsidRPr="000E7AB1">
        <w:rPr>
          <w:color w:val="000000"/>
        </w:rPr>
        <w:t xml:space="preserve">za izradu priključka po prethodno izdanom tehničkom rješenju (cijevi, spojni elementi, pijesak za zaštitu cijevi, cement i pijesak za šahte, poklopci </w:t>
      </w:r>
      <w:proofErr w:type="spellStart"/>
      <w:r w:rsidRPr="000E7AB1">
        <w:rPr>
          <w:color w:val="000000"/>
        </w:rPr>
        <w:t>šahti</w:t>
      </w:r>
      <w:proofErr w:type="spellEnd"/>
      <w:r w:rsidRPr="000E7AB1">
        <w:rPr>
          <w:color w:val="000000"/>
        </w:rPr>
        <w:t xml:space="preserve"> i sl.). U slučaju da račun sadrži više stavaka ili količine veće od potrebnih za ugradnju - u potvrdi je potrebno navesti koje stavke i koje količine su bile potrebne za izvođenje priključka.</w:t>
      </w:r>
    </w:p>
    <w:p w14:paraId="229FCA5E" w14:textId="77777777" w:rsidR="00FE5232" w:rsidRDefault="00FE5232" w:rsidP="00F72CCB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440EB17" w14:textId="77777777" w:rsidR="00CA4D67" w:rsidRDefault="00CA4D67" w:rsidP="00F72CCB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1F0CF2B" w14:textId="77777777" w:rsidR="00CA4D67" w:rsidRDefault="00CA4D67" w:rsidP="00F72CCB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558B1E6" w14:textId="77777777" w:rsidR="00FE5232" w:rsidRPr="000E7AB1" w:rsidRDefault="00FE5232" w:rsidP="00F72CCB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3ADBA33" w14:textId="0D39A9D7" w:rsidR="000E7AB1" w:rsidRPr="00FE5232" w:rsidRDefault="000E7AB1" w:rsidP="00F72C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5232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F72CCB" w:rsidRPr="00FE5232">
        <w:rPr>
          <w:rFonts w:ascii="Times New Roman" w:hAnsi="Times New Roman" w:cs="Times New Roman"/>
          <w:sz w:val="24"/>
          <w:szCs w:val="24"/>
        </w:rPr>
        <w:t>4.</w:t>
      </w:r>
    </w:p>
    <w:p w14:paraId="4ACD28F1" w14:textId="21B12675" w:rsidR="000E7AB1" w:rsidRPr="00FE5232" w:rsidRDefault="00F72CCB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232">
        <w:rPr>
          <w:rFonts w:ascii="Times New Roman" w:hAnsi="Times New Roman" w:cs="Times New Roman"/>
          <w:sz w:val="24"/>
          <w:szCs w:val="24"/>
        </w:rPr>
        <w:t xml:space="preserve">(1) </w:t>
      </w:r>
      <w:r w:rsidR="000E7AB1" w:rsidRPr="00FE5232">
        <w:rPr>
          <w:rFonts w:ascii="Times New Roman" w:hAnsi="Times New Roman" w:cs="Times New Roman"/>
          <w:sz w:val="24"/>
          <w:szCs w:val="24"/>
        </w:rPr>
        <w:t>Ova Odluka stupa na snagu osmog dana od dana objave u „Službenim novinama Grada Opatije“.</w:t>
      </w:r>
    </w:p>
    <w:p w14:paraId="3CE18C23" w14:textId="77777777" w:rsidR="004A6291" w:rsidRPr="00BF0E6A" w:rsidRDefault="004A6291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A88D67" w14:textId="7D110C6A" w:rsidR="000E7AB1" w:rsidRPr="00BF0E6A" w:rsidRDefault="000E7AB1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E6A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4C4578D1" w14:textId="17B510E7" w:rsidR="000E7AB1" w:rsidRPr="00BF0E6A" w:rsidRDefault="000E7AB1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E6A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2038BFF2" w14:textId="77777777" w:rsidR="000E7AB1" w:rsidRDefault="000E7AB1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E6A">
        <w:rPr>
          <w:rFonts w:ascii="Times New Roman" w:hAnsi="Times New Roman" w:cs="Times New Roman"/>
          <w:sz w:val="24"/>
          <w:szCs w:val="24"/>
        </w:rPr>
        <w:t xml:space="preserve">Opatija,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E9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BF0E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F0E6A">
        <w:rPr>
          <w:rFonts w:ascii="Times New Roman" w:hAnsi="Times New Roman" w:cs="Times New Roman"/>
          <w:sz w:val="24"/>
          <w:szCs w:val="24"/>
        </w:rPr>
        <w:t>.</w:t>
      </w:r>
    </w:p>
    <w:p w14:paraId="3C286E79" w14:textId="77777777" w:rsidR="000E7AB1" w:rsidRDefault="000E7AB1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2DD56" w14:textId="77777777" w:rsidR="000E7AB1" w:rsidRPr="00BF0E6A" w:rsidRDefault="000E7AB1" w:rsidP="00F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23417" w14:textId="77777777" w:rsidR="000E7AB1" w:rsidRPr="00BF0E6A" w:rsidRDefault="000E7AB1" w:rsidP="00F72C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0E6A">
        <w:rPr>
          <w:rFonts w:ascii="Times New Roman" w:hAnsi="Times New Roman" w:cs="Times New Roman"/>
          <w:sz w:val="24"/>
          <w:szCs w:val="24"/>
        </w:rPr>
        <w:t>GRADSKO VIJEĆE GRADA OPATIJE</w:t>
      </w:r>
    </w:p>
    <w:p w14:paraId="2DE515F9" w14:textId="77777777" w:rsidR="000E7AB1" w:rsidRDefault="000E7AB1" w:rsidP="00F72C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0E6A"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 xml:space="preserve"> Gradskog vijeća</w:t>
      </w:r>
    </w:p>
    <w:p w14:paraId="4888AD1A" w14:textId="77777777" w:rsidR="000E7AB1" w:rsidRDefault="000E7AB1" w:rsidP="00F72C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D35213" w14:textId="77777777" w:rsidR="006A5A93" w:rsidRPr="00F973FE" w:rsidRDefault="006A5A93" w:rsidP="00F72CCB">
      <w:pPr>
        <w:pStyle w:val="StandardWeb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14:paraId="3C0ABCA8" w14:textId="77777777" w:rsidR="00557370" w:rsidRPr="00F973FE" w:rsidRDefault="00557370" w:rsidP="00F72CCB">
      <w:pPr>
        <w:pStyle w:val="StandardWeb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14:paraId="6ED78C51" w14:textId="47BEFE07" w:rsidR="00557370" w:rsidRPr="00F973FE" w:rsidRDefault="00557370" w:rsidP="00F72CC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 w:rsidRPr="00F973FE">
        <w:rPr>
          <w:rFonts w:ascii="Arial" w:hAnsi="Arial" w:cs="Arial"/>
          <w:i/>
          <w:iCs/>
          <w:color w:val="000000"/>
          <w:sz w:val="27"/>
          <w:szCs w:val="27"/>
        </w:rPr>
        <w:tab/>
      </w:r>
      <w:r w:rsidRPr="00F973FE">
        <w:rPr>
          <w:rFonts w:ascii="Arial" w:hAnsi="Arial" w:cs="Arial"/>
          <w:i/>
          <w:iCs/>
          <w:color w:val="000000"/>
          <w:sz w:val="27"/>
          <w:szCs w:val="27"/>
        </w:rPr>
        <w:tab/>
      </w:r>
    </w:p>
    <w:p w14:paraId="23E798B5" w14:textId="77777777" w:rsidR="00557370" w:rsidRPr="00F973FE" w:rsidRDefault="00557370" w:rsidP="00F72CC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EF15DDB" w14:textId="77777777" w:rsidR="00557370" w:rsidRPr="00245723" w:rsidRDefault="00557370" w:rsidP="00F72CC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557370" w:rsidRPr="002457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8CF78" w14:textId="77777777" w:rsidR="00A362FE" w:rsidRDefault="00A362FE" w:rsidP="007E1B8E">
      <w:pPr>
        <w:spacing w:after="0" w:line="240" w:lineRule="auto"/>
      </w:pPr>
      <w:r>
        <w:separator/>
      </w:r>
    </w:p>
  </w:endnote>
  <w:endnote w:type="continuationSeparator" w:id="0">
    <w:p w14:paraId="1EBA6EBC" w14:textId="77777777" w:rsidR="00A362FE" w:rsidRDefault="00A362FE" w:rsidP="007E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52791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08A2ED" w14:textId="3C1EBE09" w:rsidR="007E1B8E" w:rsidRDefault="007E1B8E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07CC76" w14:textId="77777777" w:rsidR="007E1B8E" w:rsidRDefault="007E1B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56495" w14:textId="77777777" w:rsidR="00A362FE" w:rsidRDefault="00A362FE" w:rsidP="007E1B8E">
      <w:pPr>
        <w:spacing w:after="0" w:line="240" w:lineRule="auto"/>
      </w:pPr>
      <w:r>
        <w:separator/>
      </w:r>
    </w:p>
  </w:footnote>
  <w:footnote w:type="continuationSeparator" w:id="0">
    <w:p w14:paraId="1709A816" w14:textId="77777777" w:rsidR="00A362FE" w:rsidRDefault="00A362FE" w:rsidP="007E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78E1"/>
    <w:multiLevelType w:val="hybridMultilevel"/>
    <w:tmpl w:val="CFA694BA"/>
    <w:lvl w:ilvl="0" w:tplc="F20ECDEE">
      <w:start w:val="1"/>
      <w:numFmt w:val="decimal"/>
      <w:lvlText w:val="(%1)"/>
      <w:lvlJc w:val="left"/>
      <w:pPr>
        <w:ind w:left="2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32077135"/>
    <w:multiLevelType w:val="hybridMultilevel"/>
    <w:tmpl w:val="2A28C032"/>
    <w:lvl w:ilvl="0" w:tplc="67EE6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813785">
    <w:abstractNumId w:val="0"/>
  </w:num>
  <w:num w:numId="2" w16cid:durableId="213682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6B"/>
    <w:rsid w:val="00015244"/>
    <w:rsid w:val="0002334F"/>
    <w:rsid w:val="00025F5D"/>
    <w:rsid w:val="00047818"/>
    <w:rsid w:val="000B5D21"/>
    <w:rsid w:val="000D0A34"/>
    <w:rsid w:val="000D3892"/>
    <w:rsid w:val="000E4A3B"/>
    <w:rsid w:val="000E7AB1"/>
    <w:rsid w:val="000F5D68"/>
    <w:rsid w:val="00106864"/>
    <w:rsid w:val="00111AD4"/>
    <w:rsid w:val="00114F84"/>
    <w:rsid w:val="00151B77"/>
    <w:rsid w:val="00195337"/>
    <w:rsid w:val="001C4834"/>
    <w:rsid w:val="001F4811"/>
    <w:rsid w:val="0020066C"/>
    <w:rsid w:val="00232393"/>
    <w:rsid w:val="00233BBA"/>
    <w:rsid w:val="00245723"/>
    <w:rsid w:val="00275CFF"/>
    <w:rsid w:val="002806E2"/>
    <w:rsid w:val="002B1BD3"/>
    <w:rsid w:val="002C64AB"/>
    <w:rsid w:val="002D2285"/>
    <w:rsid w:val="002F64DE"/>
    <w:rsid w:val="002F7FD3"/>
    <w:rsid w:val="003008B1"/>
    <w:rsid w:val="003009D2"/>
    <w:rsid w:val="00323FEE"/>
    <w:rsid w:val="0033208E"/>
    <w:rsid w:val="0034555C"/>
    <w:rsid w:val="00354915"/>
    <w:rsid w:val="00407D37"/>
    <w:rsid w:val="00417136"/>
    <w:rsid w:val="004360C0"/>
    <w:rsid w:val="004919DC"/>
    <w:rsid w:val="004A0149"/>
    <w:rsid w:val="004A6291"/>
    <w:rsid w:val="004C136B"/>
    <w:rsid w:val="004C6169"/>
    <w:rsid w:val="004E5916"/>
    <w:rsid w:val="0051684F"/>
    <w:rsid w:val="00530BB1"/>
    <w:rsid w:val="00557370"/>
    <w:rsid w:val="005714DE"/>
    <w:rsid w:val="005D7D06"/>
    <w:rsid w:val="005F6FF2"/>
    <w:rsid w:val="006320EB"/>
    <w:rsid w:val="006A3F93"/>
    <w:rsid w:val="006A5A93"/>
    <w:rsid w:val="006B18F6"/>
    <w:rsid w:val="00762D4F"/>
    <w:rsid w:val="00776677"/>
    <w:rsid w:val="007A630C"/>
    <w:rsid w:val="007E1B8E"/>
    <w:rsid w:val="007E2B7D"/>
    <w:rsid w:val="0080706D"/>
    <w:rsid w:val="00817E7A"/>
    <w:rsid w:val="00820B82"/>
    <w:rsid w:val="0085760E"/>
    <w:rsid w:val="00862FD9"/>
    <w:rsid w:val="008A094F"/>
    <w:rsid w:val="008B4EBB"/>
    <w:rsid w:val="008D2232"/>
    <w:rsid w:val="009478DC"/>
    <w:rsid w:val="009642FF"/>
    <w:rsid w:val="0096433E"/>
    <w:rsid w:val="009D6C14"/>
    <w:rsid w:val="009E4D76"/>
    <w:rsid w:val="00A23797"/>
    <w:rsid w:val="00A2501B"/>
    <w:rsid w:val="00A362FE"/>
    <w:rsid w:val="00A45E91"/>
    <w:rsid w:val="00A72DB4"/>
    <w:rsid w:val="00A942B3"/>
    <w:rsid w:val="00AE1587"/>
    <w:rsid w:val="00B0598C"/>
    <w:rsid w:val="00B2385C"/>
    <w:rsid w:val="00B66D58"/>
    <w:rsid w:val="00B76333"/>
    <w:rsid w:val="00BF0E6A"/>
    <w:rsid w:val="00C32735"/>
    <w:rsid w:val="00C52060"/>
    <w:rsid w:val="00C55C55"/>
    <w:rsid w:val="00C758AE"/>
    <w:rsid w:val="00C77BB0"/>
    <w:rsid w:val="00C8252A"/>
    <w:rsid w:val="00C91346"/>
    <w:rsid w:val="00CA4D67"/>
    <w:rsid w:val="00CC729D"/>
    <w:rsid w:val="00CD7C75"/>
    <w:rsid w:val="00D346C2"/>
    <w:rsid w:val="00D62F07"/>
    <w:rsid w:val="00DA287E"/>
    <w:rsid w:val="00DD034C"/>
    <w:rsid w:val="00E32B1D"/>
    <w:rsid w:val="00E65F60"/>
    <w:rsid w:val="00E70EEF"/>
    <w:rsid w:val="00E81BDD"/>
    <w:rsid w:val="00EC598D"/>
    <w:rsid w:val="00F359C6"/>
    <w:rsid w:val="00F72CCB"/>
    <w:rsid w:val="00F844DB"/>
    <w:rsid w:val="00F973FE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E107"/>
  <w15:chartTrackingRefBased/>
  <w15:docId w15:val="{BC5F9212-652E-421A-8B52-57B331FB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13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0BB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55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D6C1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D6C1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D6C1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D6C1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D6C14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E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1B8E"/>
  </w:style>
  <w:style w:type="paragraph" w:styleId="Podnoje">
    <w:name w:val="footer"/>
    <w:basedOn w:val="Normal"/>
    <w:link w:val="PodnojeChar"/>
    <w:uiPriority w:val="99"/>
    <w:unhideWhenUsed/>
    <w:rsid w:val="007E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11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5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80C3-2884-4424-BEC2-6FA06EA8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Ksenija Gunja</cp:lastModifiedBy>
  <cp:revision>3</cp:revision>
  <cp:lastPrinted>2025-06-10T07:49:00Z</cp:lastPrinted>
  <dcterms:created xsi:type="dcterms:W3CDTF">2025-06-10T07:43:00Z</dcterms:created>
  <dcterms:modified xsi:type="dcterms:W3CDTF">2025-06-10T07:49:00Z</dcterms:modified>
</cp:coreProperties>
</file>