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28C4" w14:textId="5AAD0705" w:rsidR="00313E2E" w:rsidRPr="00AE0C1E" w:rsidRDefault="00975A1A">
      <w:pPr>
        <w:spacing w:before="7"/>
        <w:rPr>
          <w:rFonts w:ascii="Times New Roman" w:hAnsi="Times New Roman" w:cs="Times New Roman"/>
          <w:sz w:val="6"/>
        </w:rPr>
      </w:pPr>
      <w:r w:rsidRPr="00AE0C1E">
        <w:rPr>
          <w:rFonts w:ascii="Times New Roman" w:hAnsi="Times New Roman" w:cs="Times New Roman"/>
          <w:sz w:val="6"/>
        </w:rPr>
        <w:t>_</w:t>
      </w:r>
    </w:p>
    <w:tbl>
      <w:tblPr>
        <w:tblStyle w:val="TableNormal1"/>
        <w:tblW w:w="14754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09"/>
        <w:gridCol w:w="1195"/>
        <w:gridCol w:w="3933"/>
        <w:gridCol w:w="3544"/>
        <w:gridCol w:w="3402"/>
      </w:tblGrid>
      <w:tr w:rsidR="00313E2E" w:rsidRPr="00AE0C1E" w14:paraId="21CDFC8F" w14:textId="77777777" w:rsidTr="00FF6B64">
        <w:trPr>
          <w:trHeight w:val="856"/>
        </w:trPr>
        <w:tc>
          <w:tcPr>
            <w:tcW w:w="14754" w:type="dxa"/>
            <w:gridSpan w:val="6"/>
          </w:tcPr>
          <w:p w14:paraId="34F2E694" w14:textId="77777777" w:rsidR="00313E2E" w:rsidRPr="00AE0C1E" w:rsidRDefault="00975A1A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AE0C1E">
              <w:rPr>
                <w:rFonts w:ascii="Times New Roman" w:hAnsi="Times New Roman" w:cs="Times New Roman"/>
                <w:b/>
                <w:sz w:val="24"/>
              </w:rPr>
              <w:t>IZVJEŠĆE</w:t>
            </w:r>
            <w:r w:rsidRPr="00AE0C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AE0C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ODRŽANOM</w:t>
            </w:r>
            <w:r w:rsidRPr="00AE0C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JAVNOM</w:t>
            </w:r>
            <w:r w:rsidRPr="00AE0C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SAVJETOVANJU</w:t>
            </w:r>
            <w:r w:rsidRPr="00AE0C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pacing w:val="-5"/>
                <w:sz w:val="24"/>
              </w:rPr>
              <w:t>SA</w:t>
            </w:r>
            <w:r w:rsidR="00A21C3D" w:rsidRPr="00AE0C1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ZAINTERESIRANOM</w:t>
            </w:r>
            <w:r w:rsidRPr="00AE0C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pacing w:val="-2"/>
                <w:sz w:val="24"/>
              </w:rPr>
              <w:t>JAVNOŠĆU</w:t>
            </w:r>
          </w:p>
          <w:p w14:paraId="31F5125B" w14:textId="13B6C414" w:rsidR="003402B1" w:rsidRPr="00AE0C1E" w:rsidRDefault="003402B1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20AD" w:rsidRPr="00AE0C1E" w14:paraId="540F9BE8" w14:textId="77777777" w:rsidTr="00FF6B64">
        <w:trPr>
          <w:trHeight w:val="856"/>
        </w:trPr>
        <w:tc>
          <w:tcPr>
            <w:tcW w:w="14754" w:type="dxa"/>
            <w:gridSpan w:val="6"/>
          </w:tcPr>
          <w:p w14:paraId="5A747FAD" w14:textId="74125A62" w:rsidR="008C20AD" w:rsidRPr="00AE0C1E" w:rsidRDefault="4B602499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C1E">
              <w:rPr>
                <w:rFonts w:ascii="Times New Roman" w:hAnsi="Times New Roman" w:cs="Times New Roman"/>
                <w:sz w:val="24"/>
                <w:szCs w:val="24"/>
              </w:rPr>
              <w:t>Naziv akta o kojem je provedeno savjetovanje:</w:t>
            </w:r>
          </w:p>
          <w:p w14:paraId="3AC04A8F" w14:textId="648EF872" w:rsidR="008C20AD" w:rsidRPr="00AE0C1E" w:rsidRDefault="4B602499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/>
                <w:bCs/>
                <w:spacing w:val="-11"/>
              </w:rPr>
            </w:pPr>
            <w:r w:rsidRPr="00AE0C1E">
              <w:rPr>
                <w:rFonts w:ascii="Times New Roman" w:hAnsi="Times New Roman" w:cs="Times New Roman"/>
                <w:b/>
                <w:bCs/>
              </w:rPr>
              <w:t>Prijedlog</w:t>
            </w:r>
            <w:r w:rsidR="00692028" w:rsidRPr="00AE0C1E">
              <w:rPr>
                <w:rFonts w:ascii="Times New Roman" w:hAnsi="Times New Roman" w:cs="Times New Roman"/>
                <w:b/>
                <w:bCs/>
              </w:rPr>
              <w:t xml:space="preserve"> Odluke o privremenoj zabrani izvođenja radova u 202</w:t>
            </w:r>
            <w:r w:rsidR="00014FD5">
              <w:rPr>
                <w:rFonts w:ascii="Times New Roman" w:hAnsi="Times New Roman" w:cs="Times New Roman"/>
                <w:b/>
                <w:bCs/>
              </w:rPr>
              <w:t>6</w:t>
            </w:r>
            <w:r w:rsidR="00692028" w:rsidRPr="00AE0C1E">
              <w:rPr>
                <w:rFonts w:ascii="Times New Roman" w:hAnsi="Times New Roman" w:cs="Times New Roman"/>
                <w:b/>
                <w:bCs/>
              </w:rPr>
              <w:t>. godini</w:t>
            </w:r>
          </w:p>
          <w:p w14:paraId="3051FACF" w14:textId="77777777" w:rsidR="008C20AD" w:rsidRPr="00AE0C1E" w:rsidRDefault="008C20AD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0AD" w:rsidRPr="00AE0C1E" w14:paraId="2348E55A" w14:textId="77777777" w:rsidTr="00FF6B64">
        <w:trPr>
          <w:trHeight w:val="856"/>
        </w:trPr>
        <w:tc>
          <w:tcPr>
            <w:tcW w:w="14754" w:type="dxa"/>
            <w:gridSpan w:val="6"/>
          </w:tcPr>
          <w:p w14:paraId="52D01716" w14:textId="77777777" w:rsidR="0069432F" w:rsidRPr="00AE0C1E" w:rsidRDefault="0069432F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Vrijeme trajanja savjetovanja: </w:t>
            </w:r>
          </w:p>
          <w:p w14:paraId="20882D91" w14:textId="5885A6AC" w:rsidR="008C20AD" w:rsidRPr="00AE0C1E" w:rsidRDefault="4B602499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E">
              <w:rPr>
                <w:rFonts w:ascii="Times New Roman" w:hAnsi="Times New Roman" w:cs="Times New Roman"/>
                <w:sz w:val="24"/>
                <w:szCs w:val="24"/>
              </w:rPr>
              <w:t xml:space="preserve">Savjetovanje je provedeno u trajanju od </w:t>
            </w:r>
            <w:r w:rsidR="000E4017" w:rsidRPr="00AE0C1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AE0C1E">
              <w:rPr>
                <w:rFonts w:ascii="Times New Roman" w:hAnsi="Times New Roman" w:cs="Times New Roman"/>
                <w:sz w:val="24"/>
                <w:szCs w:val="24"/>
              </w:rPr>
              <w:t xml:space="preserve">dana, od </w:t>
            </w:r>
            <w:r w:rsidR="00A30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4017" w:rsidRPr="00AE0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0138">
              <w:rPr>
                <w:rFonts w:ascii="Times New Roman" w:hAnsi="Times New Roman" w:cs="Times New Roman"/>
                <w:sz w:val="24"/>
                <w:szCs w:val="24"/>
              </w:rPr>
              <w:t xml:space="preserve"> listopada</w:t>
            </w:r>
            <w:r w:rsidRPr="00AE0C1E">
              <w:rPr>
                <w:rFonts w:ascii="Times New Roman" w:hAnsi="Times New Roman" w:cs="Times New Roman"/>
              </w:rPr>
              <w:t xml:space="preserve"> do </w:t>
            </w:r>
            <w:r w:rsidR="00A30138">
              <w:rPr>
                <w:rFonts w:ascii="Times New Roman" w:hAnsi="Times New Roman" w:cs="Times New Roman"/>
              </w:rPr>
              <w:t>12</w:t>
            </w:r>
            <w:r w:rsidR="00B54027" w:rsidRPr="00AE0C1E">
              <w:rPr>
                <w:rFonts w:ascii="Times New Roman" w:hAnsi="Times New Roman" w:cs="Times New Roman"/>
              </w:rPr>
              <w:t xml:space="preserve">. </w:t>
            </w:r>
            <w:r w:rsidR="00A30138">
              <w:rPr>
                <w:rFonts w:ascii="Times New Roman" w:hAnsi="Times New Roman" w:cs="Times New Roman"/>
              </w:rPr>
              <w:t>studenog</w:t>
            </w:r>
            <w:r w:rsidR="00B54027"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</w:rPr>
              <w:t>202</w:t>
            </w:r>
            <w:r w:rsidR="00014FD5">
              <w:rPr>
                <w:rFonts w:ascii="Times New Roman" w:hAnsi="Times New Roman" w:cs="Times New Roman"/>
              </w:rPr>
              <w:t>5</w:t>
            </w:r>
            <w:r w:rsidRPr="00AE0C1E">
              <w:rPr>
                <w:rFonts w:ascii="Times New Roman" w:hAnsi="Times New Roman" w:cs="Times New Roman"/>
              </w:rPr>
              <w:t xml:space="preserve">. </w:t>
            </w:r>
            <w:r w:rsidRPr="00AE0C1E">
              <w:rPr>
                <w:rFonts w:ascii="Times New Roman" w:hAnsi="Times New Roman" w:cs="Times New Roman"/>
                <w:sz w:val="24"/>
                <w:szCs w:val="24"/>
              </w:rPr>
              <w:t>godine.</w:t>
            </w:r>
          </w:p>
        </w:tc>
      </w:tr>
      <w:tr w:rsidR="001535A6" w:rsidRPr="00AE0C1E" w14:paraId="7DB170B6" w14:textId="77777777" w:rsidTr="00D025F9">
        <w:trPr>
          <w:trHeight w:val="803"/>
        </w:trPr>
        <w:tc>
          <w:tcPr>
            <w:tcW w:w="1571" w:type="dxa"/>
          </w:tcPr>
          <w:p w14:paraId="765EC912" w14:textId="7461F488" w:rsidR="001535A6" w:rsidRPr="00AE0C1E" w:rsidRDefault="00AC4968" w:rsidP="00FF6B64">
            <w:pPr>
              <w:pStyle w:val="TableParagraph"/>
              <w:ind w:left="19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</w:rPr>
              <w:t>D</w:t>
            </w:r>
            <w:r w:rsidR="001535A6" w:rsidRPr="00AE0C1E">
              <w:rPr>
                <w:rFonts w:ascii="Times New Roman" w:hAnsi="Times New Roman" w:cs="Times New Roman"/>
                <w:b/>
              </w:rPr>
              <w:t>atum</w:t>
            </w:r>
            <w:r w:rsidR="001535A6"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1535A6" w:rsidRPr="00AE0C1E">
              <w:rPr>
                <w:rFonts w:ascii="Times New Roman" w:hAnsi="Times New Roman" w:cs="Times New Roman"/>
                <w:b/>
              </w:rPr>
              <w:t>i</w:t>
            </w:r>
            <w:r w:rsidR="001535A6"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1535A6" w:rsidRPr="00AE0C1E">
              <w:rPr>
                <w:rFonts w:ascii="Times New Roman" w:hAnsi="Times New Roman" w:cs="Times New Roman"/>
                <w:b/>
              </w:rPr>
              <w:t>vrijeme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="001535A6" w:rsidRPr="00AE0C1E">
              <w:rPr>
                <w:rFonts w:ascii="Times New Roman" w:hAnsi="Times New Roman" w:cs="Times New Roman"/>
                <w:b/>
                <w:spacing w:val="-2"/>
              </w:rPr>
              <w:t>zaprimanja</w:t>
            </w:r>
          </w:p>
          <w:p w14:paraId="2D54B08D" w14:textId="3B66653E" w:rsidR="001535A6" w:rsidRPr="00AE0C1E" w:rsidRDefault="001535A6" w:rsidP="00FF6B64">
            <w:pPr>
              <w:pStyle w:val="TableParagraph"/>
              <w:spacing w:line="247" w:lineRule="exact"/>
              <w:ind w:left="19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prijedloga</w:t>
            </w:r>
          </w:p>
        </w:tc>
        <w:tc>
          <w:tcPr>
            <w:tcW w:w="1109" w:type="dxa"/>
          </w:tcPr>
          <w:p w14:paraId="2505D230" w14:textId="77777777" w:rsidR="001535A6" w:rsidRPr="00AE0C1E" w:rsidRDefault="001535A6" w:rsidP="00FF6B64">
            <w:pPr>
              <w:pStyle w:val="TableParagraph"/>
              <w:spacing w:before="14"/>
              <w:ind w:right="45"/>
              <w:jc w:val="center"/>
              <w:rPr>
                <w:rFonts w:ascii="Times New Roman" w:hAnsi="Times New Roman" w:cs="Times New Roman"/>
              </w:rPr>
            </w:pPr>
          </w:p>
          <w:p w14:paraId="0AE16584" w14:textId="77777777" w:rsidR="00BB300C" w:rsidRDefault="001535A6" w:rsidP="00FF6B64">
            <w:pPr>
              <w:pStyle w:val="TableParagraph"/>
              <w:spacing w:before="1"/>
              <w:ind w:right="45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AE0C1E">
              <w:rPr>
                <w:rFonts w:ascii="Times New Roman" w:hAnsi="Times New Roman" w:cs="Times New Roman"/>
                <w:b/>
                <w:spacing w:val="-5"/>
              </w:rPr>
              <w:t>Ime</w:t>
            </w:r>
            <w:r w:rsidR="003C01B5">
              <w:rPr>
                <w:rFonts w:ascii="Times New Roman" w:hAnsi="Times New Roman" w:cs="Times New Roman"/>
                <w:b/>
                <w:spacing w:val="-5"/>
              </w:rPr>
              <w:t>/Naziv</w:t>
            </w:r>
          </w:p>
          <w:p w14:paraId="6B5D416B" w14:textId="04D217A2" w:rsidR="001535A6" w:rsidRPr="00AE0C1E" w:rsidRDefault="003C01B5" w:rsidP="00BB300C">
            <w:pPr>
              <w:pStyle w:val="TableParagraph"/>
              <w:spacing w:before="1"/>
              <w:ind w:right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</w:p>
        </w:tc>
        <w:tc>
          <w:tcPr>
            <w:tcW w:w="1195" w:type="dxa"/>
          </w:tcPr>
          <w:p w14:paraId="73A398BC" w14:textId="77777777" w:rsidR="001535A6" w:rsidRPr="00AE0C1E" w:rsidRDefault="001535A6" w:rsidP="00FF6B64">
            <w:pPr>
              <w:pStyle w:val="TableParagraph"/>
              <w:spacing w:before="14"/>
              <w:ind w:right="45"/>
              <w:jc w:val="center"/>
              <w:rPr>
                <w:rFonts w:ascii="Times New Roman" w:hAnsi="Times New Roman" w:cs="Times New Roman"/>
              </w:rPr>
            </w:pPr>
          </w:p>
          <w:p w14:paraId="66274FAB" w14:textId="70E463B5" w:rsidR="001535A6" w:rsidRPr="00AE0C1E" w:rsidRDefault="001535A6" w:rsidP="00FF6B64">
            <w:pPr>
              <w:pStyle w:val="TableParagraph"/>
              <w:spacing w:before="1"/>
              <w:ind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Prezime</w:t>
            </w:r>
          </w:p>
        </w:tc>
        <w:tc>
          <w:tcPr>
            <w:tcW w:w="3933" w:type="dxa"/>
          </w:tcPr>
          <w:p w14:paraId="5B00D7A4" w14:textId="77777777" w:rsidR="001535A6" w:rsidRPr="00AE0C1E" w:rsidRDefault="001535A6" w:rsidP="00FF6B64">
            <w:pPr>
              <w:pStyle w:val="TableParagraph"/>
              <w:ind w:left="125" w:right="45" w:hanging="3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</w:rPr>
              <w:t>Načelni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prijedlozi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mišljenje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nacrt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akta</w:t>
            </w:r>
            <w:r w:rsidRPr="00AE0C1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ili</w:t>
            </w:r>
          </w:p>
          <w:p w14:paraId="4A5D839F" w14:textId="77777777" w:rsidR="001535A6" w:rsidRPr="00AE0C1E" w:rsidRDefault="001535A6" w:rsidP="00FF6B64">
            <w:pPr>
              <w:pStyle w:val="TableParagraph"/>
              <w:spacing w:line="247" w:lineRule="exact"/>
              <w:ind w:left="8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dokumenta</w:t>
            </w:r>
          </w:p>
        </w:tc>
        <w:tc>
          <w:tcPr>
            <w:tcW w:w="3544" w:type="dxa"/>
          </w:tcPr>
          <w:p w14:paraId="008F4AD3" w14:textId="77777777" w:rsidR="001535A6" w:rsidRPr="00AE0C1E" w:rsidRDefault="001535A6" w:rsidP="00FF6B64">
            <w:pPr>
              <w:pStyle w:val="TableParagraph"/>
              <w:spacing w:before="133"/>
              <w:ind w:left="398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</w:rPr>
              <w:t>Primjedbe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pojedine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članke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ili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dijelove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nacrta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akta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ili</w:t>
            </w:r>
            <w:r w:rsidRPr="00AE0C1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dokumenta</w:t>
            </w:r>
          </w:p>
        </w:tc>
        <w:tc>
          <w:tcPr>
            <w:tcW w:w="3402" w:type="dxa"/>
          </w:tcPr>
          <w:p w14:paraId="14362EE3" w14:textId="2EC11953" w:rsidR="001535A6" w:rsidRPr="00AE0C1E" w:rsidRDefault="001535A6" w:rsidP="00FF6B64">
            <w:pPr>
              <w:pStyle w:val="TableParagraph"/>
              <w:spacing w:before="133"/>
              <w:ind w:left="196" w:right="45" w:hanging="49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OČITOVANJE</w:t>
            </w:r>
            <w:r w:rsidR="00AC4968" w:rsidRPr="00AE0C1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E0C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C4968" w:rsidRPr="00AE0C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PREDLAGATELJA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9431C" w:rsidRPr="00B9431C" w14:paraId="461FA39D" w14:textId="77777777" w:rsidTr="00D025F9">
        <w:trPr>
          <w:trHeight w:val="1408"/>
        </w:trPr>
        <w:tc>
          <w:tcPr>
            <w:tcW w:w="1571" w:type="dxa"/>
            <w:vAlign w:val="center"/>
          </w:tcPr>
          <w:p w14:paraId="1C51B56D" w14:textId="77777777" w:rsidR="00991199" w:rsidRDefault="00991199" w:rsidP="009911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2025-10-17 05:22:19</w:t>
            </w:r>
          </w:p>
          <w:p w14:paraId="6EC2B6D6" w14:textId="77777777" w:rsidR="00D46103" w:rsidRPr="00B9431C" w:rsidRDefault="00D46103" w:rsidP="00B9431C">
            <w:pPr>
              <w:pStyle w:val="TableParagraph"/>
              <w:ind w:left="110" w:right="45"/>
              <w:rPr>
                <w:rFonts w:ascii="Times New Roman" w:hAnsi="Times New Roman" w:cs="Times New Roman"/>
              </w:rPr>
            </w:pPr>
          </w:p>
          <w:p w14:paraId="7B9C3633" w14:textId="77777777" w:rsidR="00D46103" w:rsidRPr="00B9431C" w:rsidRDefault="00D46103" w:rsidP="00B9431C">
            <w:pPr>
              <w:ind w:right="45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14:paraId="49AF0B2B" w14:textId="18BBBB54" w:rsidR="00014FD5" w:rsidRPr="00B9431C" w:rsidRDefault="00A30138" w:rsidP="00B9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Branko </w:t>
            </w:r>
          </w:p>
          <w:p w14:paraId="32D8353E" w14:textId="0BA6FE8B" w:rsidR="00D46103" w:rsidRPr="00B9431C" w:rsidRDefault="00D46103" w:rsidP="00B9431C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center"/>
          </w:tcPr>
          <w:p w14:paraId="180F386F" w14:textId="20DB197D" w:rsidR="00014FD5" w:rsidRPr="00B9431C" w:rsidRDefault="00014FD5" w:rsidP="00B9431C">
            <w:pPr>
              <w:rPr>
                <w:rFonts w:ascii="Times New Roman" w:hAnsi="Times New Roman" w:cs="Times New Roman"/>
              </w:rPr>
            </w:pPr>
            <w:r w:rsidRPr="00B9431C">
              <w:rPr>
                <w:rFonts w:ascii="Times New Roman" w:hAnsi="Times New Roman" w:cs="Times New Roman"/>
              </w:rPr>
              <w:t>P</w:t>
            </w:r>
            <w:r w:rsidR="00A30138">
              <w:rPr>
                <w:rFonts w:ascii="Times New Roman" w:hAnsi="Times New Roman" w:cs="Times New Roman"/>
              </w:rPr>
              <w:t>erić</w:t>
            </w:r>
          </w:p>
          <w:p w14:paraId="2B7F68F6" w14:textId="207FDFCF" w:rsidR="00D46103" w:rsidRPr="00B9431C" w:rsidRDefault="00D46103" w:rsidP="00B9431C">
            <w:pPr>
              <w:ind w:right="45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</w:tcPr>
          <w:p w14:paraId="6C402383" w14:textId="77777777" w:rsidR="00A30138" w:rsidRDefault="00A30138" w:rsidP="00B9431C">
            <w:pPr>
              <w:ind w:right="45"/>
              <w:rPr>
                <w:rFonts w:ascii="Times New Roman" w:hAnsi="Times New Roman" w:cs="Times New Roman"/>
              </w:rPr>
            </w:pPr>
          </w:p>
          <w:p w14:paraId="2947A6A6" w14:textId="739F4947" w:rsidR="00D46103" w:rsidRPr="00B9431C" w:rsidRDefault="00A30138" w:rsidP="00B9431C">
            <w:pPr>
              <w:ind w:right="45"/>
              <w:rPr>
                <w:rFonts w:ascii="Times New Roman" w:hAnsi="Times New Roman" w:cs="Times New Roman"/>
              </w:rPr>
            </w:pPr>
            <w:r w:rsidRPr="00A30138">
              <w:rPr>
                <w:rFonts w:ascii="Times New Roman" w:hAnsi="Times New Roman" w:cs="Times New Roman"/>
              </w:rPr>
              <w:t xml:space="preserve">Unijeti zabranu strojeva i </w:t>
            </w:r>
            <w:proofErr w:type="spellStart"/>
            <w:r w:rsidRPr="00A30138">
              <w:rPr>
                <w:rFonts w:ascii="Times New Roman" w:hAnsi="Times New Roman" w:cs="Times New Roman"/>
              </w:rPr>
              <w:t>uredjaja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 koje proizvode buku iznad dopuštenih _____ </w:t>
            </w:r>
            <w:proofErr w:type="spellStart"/>
            <w:r w:rsidRPr="00A30138">
              <w:rPr>
                <w:rFonts w:ascii="Times New Roman" w:hAnsi="Times New Roman" w:cs="Times New Roman"/>
              </w:rPr>
              <w:t>db</w:t>
            </w:r>
            <w:proofErr w:type="spellEnd"/>
            <w:r w:rsidRPr="00A30138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544" w:type="dxa"/>
          </w:tcPr>
          <w:p w14:paraId="0CD1A8DB" w14:textId="77777777" w:rsidR="00A30138" w:rsidRPr="00A30138" w:rsidRDefault="00A30138" w:rsidP="00A30138">
            <w:pPr>
              <w:pStyle w:val="TableParagraph"/>
              <w:spacing w:line="249" w:lineRule="exact"/>
              <w:ind w:left="110" w:right="45"/>
              <w:rPr>
                <w:rFonts w:ascii="Times New Roman" w:hAnsi="Times New Roman" w:cs="Times New Roman"/>
              </w:rPr>
            </w:pPr>
            <w:r w:rsidRPr="00A30138">
              <w:rPr>
                <w:rFonts w:ascii="Times New Roman" w:hAnsi="Times New Roman" w:cs="Times New Roman"/>
              </w:rPr>
              <w:t>isključivo zemljani radovi i radovi na izgradnji konstrukcije građevine. Dakle primjerice keramičarski, elektroinstalaterski, vodoinstalaterski radovi, krovopokrivački, obrtnički, završni, radovi postavljanja izolacija i slični radovi ne smatraju se zemljanim radovima i radovima na izgradnji konstrukcije građevine, odnosno radovima koji mogu biti predmet zabrane sukladno zakonodavnim propisima".</w:t>
            </w:r>
          </w:p>
          <w:p w14:paraId="62479161" w14:textId="77777777" w:rsidR="00A30138" w:rsidRPr="00A30138" w:rsidRDefault="00A30138" w:rsidP="00A30138">
            <w:pPr>
              <w:pStyle w:val="TableParagraph"/>
              <w:spacing w:line="249" w:lineRule="exact"/>
              <w:ind w:left="110" w:right="45"/>
              <w:rPr>
                <w:rFonts w:ascii="Times New Roman" w:hAnsi="Times New Roman" w:cs="Times New Roman"/>
              </w:rPr>
            </w:pPr>
            <w:r w:rsidRPr="00A30138">
              <w:rPr>
                <w:rFonts w:ascii="Times New Roman" w:hAnsi="Times New Roman" w:cs="Times New Roman"/>
              </w:rPr>
              <w:t xml:space="preserve">Ovaj gore dio je nejasan i u pravilu zloupotrebljivan. Postavljanje keramike </w:t>
            </w:r>
            <w:proofErr w:type="spellStart"/>
            <w:r w:rsidRPr="00A30138">
              <w:rPr>
                <w:rFonts w:ascii="Times New Roman" w:hAnsi="Times New Roman" w:cs="Times New Roman"/>
              </w:rPr>
              <w:t>izizskuje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 rad brusilica koje stvaraju ogromnu buku kao i </w:t>
            </w:r>
            <w:proofErr w:type="spellStart"/>
            <w:r w:rsidRPr="00A30138">
              <w:rPr>
                <w:rFonts w:ascii="Times New Roman" w:hAnsi="Times New Roman" w:cs="Times New Roman"/>
              </w:rPr>
              <w:t>mješalice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 koje su cijelo ljeto radile </w:t>
            </w:r>
            <w:proofErr w:type="spellStart"/>
            <w:r w:rsidRPr="00A30138">
              <w:rPr>
                <w:rFonts w:ascii="Times New Roman" w:hAnsi="Times New Roman" w:cs="Times New Roman"/>
              </w:rPr>
              <w:t>npr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30138">
              <w:rPr>
                <w:rFonts w:ascii="Times New Roman" w:hAnsi="Times New Roman" w:cs="Times New Roman"/>
              </w:rPr>
              <w:t>Ičićima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, na izgradnji novog hotela kao što se radilo i nedjeljama... </w:t>
            </w:r>
          </w:p>
          <w:p w14:paraId="6EA11C70" w14:textId="77777777" w:rsidR="00A30138" w:rsidRPr="00A30138" w:rsidRDefault="00A30138" w:rsidP="00A30138">
            <w:pPr>
              <w:pStyle w:val="TableParagraph"/>
              <w:spacing w:line="249" w:lineRule="exact"/>
              <w:ind w:left="110" w:right="45"/>
              <w:rPr>
                <w:rFonts w:ascii="Times New Roman" w:hAnsi="Times New Roman" w:cs="Times New Roman"/>
              </w:rPr>
            </w:pPr>
            <w:r w:rsidRPr="00A30138">
              <w:rPr>
                <w:rFonts w:ascii="Times New Roman" w:hAnsi="Times New Roman" w:cs="Times New Roman"/>
              </w:rPr>
              <w:t xml:space="preserve">Dakle, potrebno je uvesti buku kao ograničavajući faktor u zabrani!! </w:t>
            </w:r>
            <w:proofErr w:type="spellStart"/>
            <w:r w:rsidRPr="00A30138">
              <w:rPr>
                <w:rFonts w:ascii="Times New Roman" w:hAnsi="Times New Roman" w:cs="Times New Roman"/>
              </w:rPr>
              <w:t>Takodjer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, potrebno je definirati ovlasti komunalnih redara kojima se investitori, </w:t>
            </w:r>
            <w:proofErr w:type="spellStart"/>
            <w:r w:rsidRPr="00A30138">
              <w:rPr>
                <w:rFonts w:ascii="Times New Roman" w:hAnsi="Times New Roman" w:cs="Times New Roman"/>
              </w:rPr>
              <w:t>gradjevinci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...ismijavaju. </w:t>
            </w:r>
          </w:p>
          <w:p w14:paraId="35CCEB9A" w14:textId="77777777" w:rsidR="00A30138" w:rsidRPr="00A30138" w:rsidRDefault="00A30138" w:rsidP="00A30138">
            <w:pPr>
              <w:pStyle w:val="TableParagraph"/>
              <w:spacing w:line="249" w:lineRule="exact"/>
              <w:ind w:left="110" w:right="45"/>
              <w:rPr>
                <w:rFonts w:ascii="Times New Roman" w:hAnsi="Times New Roman" w:cs="Times New Roman"/>
              </w:rPr>
            </w:pPr>
            <w:proofErr w:type="spellStart"/>
            <w:r w:rsidRPr="00A30138">
              <w:rPr>
                <w:rFonts w:ascii="Times New Roman" w:hAnsi="Times New Roman" w:cs="Times New Roman"/>
              </w:rPr>
              <w:t>Takodjer</w:t>
            </w:r>
            <w:proofErr w:type="spellEnd"/>
            <w:r w:rsidRPr="00A30138">
              <w:rPr>
                <w:rFonts w:ascii="Times New Roman" w:hAnsi="Times New Roman" w:cs="Times New Roman"/>
              </w:rPr>
              <w:t xml:space="preserve"> je potrebno precizno definirati koje su to hitne intervencije </w:t>
            </w:r>
            <w:r w:rsidRPr="00A30138">
              <w:rPr>
                <w:rFonts w:ascii="Times New Roman" w:hAnsi="Times New Roman" w:cs="Times New Roman"/>
              </w:rPr>
              <w:lastRenderedPageBreak/>
              <w:t xml:space="preserve">i sustavno ih nadgledati jer je i tu dolazilo do velikih </w:t>
            </w:r>
            <w:proofErr w:type="spellStart"/>
            <w:r w:rsidRPr="00A30138">
              <w:rPr>
                <w:rFonts w:ascii="Times New Roman" w:hAnsi="Times New Roman" w:cs="Times New Roman"/>
              </w:rPr>
              <w:t>zloboraba</w:t>
            </w:r>
            <w:proofErr w:type="spellEnd"/>
            <w:r w:rsidRPr="00A30138">
              <w:rPr>
                <w:rFonts w:ascii="Times New Roman" w:hAnsi="Times New Roman" w:cs="Times New Roman"/>
              </w:rPr>
              <w:t>.</w:t>
            </w:r>
          </w:p>
          <w:p w14:paraId="1177309D" w14:textId="77777777" w:rsidR="00A30138" w:rsidRPr="00A30138" w:rsidRDefault="00A30138" w:rsidP="00A30138">
            <w:pPr>
              <w:pStyle w:val="TableParagraph"/>
              <w:spacing w:line="249" w:lineRule="exact"/>
              <w:ind w:left="110" w:right="45"/>
              <w:rPr>
                <w:rFonts w:ascii="Times New Roman" w:hAnsi="Times New Roman" w:cs="Times New Roman"/>
              </w:rPr>
            </w:pPr>
          </w:p>
          <w:p w14:paraId="3CD0E826" w14:textId="2490BD52" w:rsidR="00D46103" w:rsidRPr="00B9431C" w:rsidRDefault="00A30138" w:rsidP="00A30138">
            <w:pPr>
              <w:pStyle w:val="TableParagraph"/>
              <w:spacing w:line="249" w:lineRule="exact"/>
              <w:ind w:left="110" w:right="45"/>
              <w:rPr>
                <w:rFonts w:ascii="Times New Roman" w:hAnsi="Times New Roman" w:cs="Times New Roman"/>
              </w:rPr>
            </w:pPr>
            <w:r w:rsidRPr="00A30138">
              <w:rPr>
                <w:rFonts w:ascii="Times New Roman" w:hAnsi="Times New Roman" w:cs="Times New Roman"/>
              </w:rPr>
              <w:t>Hvala, lijep pozdrav</w:t>
            </w:r>
          </w:p>
        </w:tc>
        <w:tc>
          <w:tcPr>
            <w:tcW w:w="3402" w:type="dxa"/>
          </w:tcPr>
          <w:p w14:paraId="6FC0FE80" w14:textId="77777777" w:rsidR="00B440D2" w:rsidRPr="00B9431C" w:rsidRDefault="00B440D2" w:rsidP="00B440D2">
            <w:pPr>
              <w:spacing w:line="238" w:lineRule="auto"/>
              <w:ind w:right="45"/>
              <w:rPr>
                <w:rFonts w:ascii="Times New Roman" w:eastAsia="Times New Roman" w:hAnsi="Times New Roman" w:cs="Times New Roman"/>
              </w:rPr>
            </w:pPr>
            <w:r w:rsidRPr="00B9431C">
              <w:rPr>
                <w:rFonts w:ascii="Times New Roman" w:eastAsia="Times New Roman" w:hAnsi="Times New Roman" w:cs="Times New Roman"/>
              </w:rPr>
              <w:lastRenderedPageBreak/>
              <w:t>Prijedlog se ne može prihvatiti.</w:t>
            </w:r>
          </w:p>
          <w:p w14:paraId="794D1CF0" w14:textId="324EF7A6" w:rsidR="00FD0C85" w:rsidRDefault="00B440D2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9431C">
              <w:rPr>
                <w:sz w:val="22"/>
                <w:szCs w:val="22"/>
              </w:rPr>
              <w:t>Osnov</w:t>
            </w:r>
            <w:proofErr w:type="spellEnd"/>
            <w:r w:rsidRPr="00B9431C">
              <w:rPr>
                <w:sz w:val="22"/>
                <w:szCs w:val="22"/>
              </w:rPr>
              <w:t xml:space="preserve"> za donošenje ove Odluke predstavlja članak 132. Zakona o gradnji kojim je</w:t>
            </w:r>
            <w:r w:rsidR="00FD0C85">
              <w:rPr>
                <w:sz w:val="22"/>
                <w:szCs w:val="22"/>
              </w:rPr>
              <w:t xml:space="preserve"> propisano da se</w:t>
            </w:r>
            <w:r w:rsidRPr="00FD0C85">
              <w:rPr>
                <w:sz w:val="22"/>
                <w:szCs w:val="22"/>
              </w:rPr>
              <w:t xml:space="preserve"> odluka predstavničkog tijela </w:t>
            </w:r>
            <w:r w:rsidR="00FD0C85" w:rsidRPr="00FD0C85">
              <w:rPr>
                <w:sz w:val="22"/>
                <w:szCs w:val="22"/>
              </w:rPr>
              <w:t>odnosi na određene vrste građevina, na određenim područjima , u određenom razdoblju i vremenu iduće kalendarske godine</w:t>
            </w:r>
            <w:r w:rsidR="00FD0C85">
              <w:rPr>
                <w:sz w:val="22"/>
                <w:szCs w:val="22"/>
              </w:rPr>
              <w:t>, ali isključivo  kada se radi o izvođenju zemljanih radova i radova na izgradnji konstrukcije građevine .</w:t>
            </w:r>
          </w:p>
          <w:p w14:paraId="4D2E82E0" w14:textId="77777777" w:rsidR="00FD0C85" w:rsidRDefault="00FD0C85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DD6B9D2" w14:textId="44A57F3E" w:rsidR="002074A5" w:rsidRPr="00B9431C" w:rsidRDefault="002074A5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Nadležnost za postupanje komunalnih redara proizlazi iz članka 2. stavka 4. točka 6. Zakona o građevinskoj inspekciji.</w:t>
            </w:r>
          </w:p>
          <w:p w14:paraId="3566DC56" w14:textId="0B4CF2BF" w:rsidR="00014FD5" w:rsidRPr="00B9431C" w:rsidRDefault="00014FD5" w:rsidP="00A30138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</w:p>
        </w:tc>
      </w:tr>
      <w:tr w:rsidR="00B9431C" w:rsidRPr="00B9431C" w14:paraId="777033EA" w14:textId="77777777" w:rsidTr="00D025F9">
        <w:trPr>
          <w:trHeight w:val="1408"/>
        </w:trPr>
        <w:tc>
          <w:tcPr>
            <w:tcW w:w="1571" w:type="dxa"/>
            <w:vAlign w:val="center"/>
          </w:tcPr>
          <w:p w14:paraId="45967EA4" w14:textId="74DD7753" w:rsidR="00014FD5" w:rsidRPr="00B9431C" w:rsidRDefault="00991199" w:rsidP="00B9431C">
            <w:pPr>
              <w:rPr>
                <w:rFonts w:ascii="Times New Roman" w:hAnsi="Times New Roman" w:cs="Times New Roman"/>
              </w:rPr>
            </w:pPr>
            <w:r w:rsidRPr="00991199">
              <w:rPr>
                <w:rFonts w:ascii="Times New Roman" w:hAnsi="Times New Roman" w:cs="Times New Roman"/>
              </w:rPr>
              <w:lastRenderedPageBreak/>
              <w:t>2025-10-23 15:05:19</w:t>
            </w:r>
          </w:p>
        </w:tc>
        <w:tc>
          <w:tcPr>
            <w:tcW w:w="1109" w:type="dxa"/>
            <w:vAlign w:val="center"/>
          </w:tcPr>
          <w:p w14:paraId="3985445A" w14:textId="72380CC2" w:rsidR="00014FD5" w:rsidRPr="00B9431C" w:rsidRDefault="00A30138" w:rsidP="00B9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Axel </w:t>
            </w:r>
          </w:p>
        </w:tc>
        <w:tc>
          <w:tcPr>
            <w:tcW w:w="1195" w:type="dxa"/>
            <w:vAlign w:val="center"/>
          </w:tcPr>
          <w:p w14:paraId="489C0451" w14:textId="70A51F94" w:rsidR="00014FD5" w:rsidRPr="00B9431C" w:rsidRDefault="00A30138" w:rsidP="00B9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Luttenberger</w:t>
            </w:r>
          </w:p>
        </w:tc>
        <w:tc>
          <w:tcPr>
            <w:tcW w:w="3933" w:type="dxa"/>
          </w:tcPr>
          <w:p w14:paraId="245E662D" w14:textId="5FBBB4CD" w:rsidR="00014FD5" w:rsidRPr="00B9431C" w:rsidRDefault="00014FD5" w:rsidP="00B9431C">
            <w:pPr>
              <w:ind w:right="4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E6773DE" w14:textId="77777777" w:rsidR="009B7825" w:rsidRPr="00B9431C" w:rsidRDefault="009B7825" w:rsidP="00B9431C">
            <w:pPr>
              <w:rPr>
                <w:rFonts w:ascii="Times New Roman" w:eastAsia="Calibri" w:hAnsi="Times New Roman" w:cs="Times New Roman"/>
              </w:rPr>
            </w:pPr>
          </w:p>
          <w:p w14:paraId="5482A284" w14:textId="4955E3AA" w:rsidR="009B7825" w:rsidRPr="00B9431C" w:rsidRDefault="00A30138" w:rsidP="00B9431C">
            <w:pPr>
              <w:rPr>
                <w:rFonts w:ascii="Times New Roman" w:hAnsi="Times New Roman" w:cs="Times New Roman"/>
              </w:rPr>
            </w:pPr>
            <w:r w:rsidRPr="00A30138">
              <w:rPr>
                <w:rFonts w:ascii="Times New Roman" w:hAnsi="Times New Roman" w:cs="Times New Roman"/>
              </w:rPr>
              <w:t>Moja pohvala što je  u novom javnom savjetovanju u odnosu na istu materiju od prije mjesec dana u prijedlogu izbrisan prije naveden tada članak 2. koji je bio izrijekom protivan članku 132. stavak 2. Zakona o gradnji.</w:t>
            </w:r>
          </w:p>
        </w:tc>
        <w:tc>
          <w:tcPr>
            <w:tcW w:w="3402" w:type="dxa"/>
          </w:tcPr>
          <w:p w14:paraId="32A17773" w14:textId="72EE231B" w:rsidR="00C70418" w:rsidRPr="00B9431C" w:rsidRDefault="00B440D2" w:rsidP="00A30138">
            <w:pPr>
              <w:pStyle w:val="StandardWeb"/>
              <w:spacing w:before="0" w:beforeAutospacing="0" w:after="0" w:afterAutospacing="0"/>
            </w:pPr>
            <w:r>
              <w:t>Prima se na znanje.</w:t>
            </w:r>
          </w:p>
        </w:tc>
      </w:tr>
      <w:tr w:rsidR="00B440D2" w:rsidRPr="00B9431C" w14:paraId="26EA1D9E" w14:textId="77777777" w:rsidTr="00D025F9">
        <w:trPr>
          <w:trHeight w:val="1408"/>
        </w:trPr>
        <w:tc>
          <w:tcPr>
            <w:tcW w:w="1571" w:type="dxa"/>
            <w:vAlign w:val="center"/>
          </w:tcPr>
          <w:p w14:paraId="784667C1" w14:textId="2A359499" w:rsidR="00B440D2" w:rsidRPr="00B9431C" w:rsidRDefault="00B440D2" w:rsidP="00B440D2">
            <w:pPr>
              <w:rPr>
                <w:rFonts w:ascii="Times New Roman" w:hAnsi="Times New Roman" w:cs="Times New Roman"/>
              </w:rPr>
            </w:pPr>
            <w:r w:rsidRPr="00991199">
              <w:rPr>
                <w:rFonts w:ascii="Times New Roman" w:hAnsi="Times New Roman" w:cs="Times New Roman"/>
              </w:rPr>
              <w:t>2025-11-12 19:58:49</w:t>
            </w:r>
          </w:p>
        </w:tc>
        <w:tc>
          <w:tcPr>
            <w:tcW w:w="1109" w:type="dxa"/>
            <w:vAlign w:val="center"/>
          </w:tcPr>
          <w:p w14:paraId="60EADD3E" w14:textId="0C1A68B7" w:rsidR="00B440D2" w:rsidRPr="00B9431C" w:rsidRDefault="00B440D2" w:rsidP="00B4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Ljiljana</w:t>
            </w:r>
          </w:p>
          <w:p w14:paraId="40075AD6" w14:textId="77777777" w:rsidR="00B440D2" w:rsidRPr="00B9431C" w:rsidRDefault="00B440D2" w:rsidP="00B44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center"/>
          </w:tcPr>
          <w:p w14:paraId="00C5AB8C" w14:textId="0CFF9508" w:rsidR="00B440D2" w:rsidRPr="00B9431C" w:rsidRDefault="00B440D2" w:rsidP="00B4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Crnković</w:t>
            </w:r>
          </w:p>
          <w:p w14:paraId="7534AA2B" w14:textId="77777777" w:rsidR="00B440D2" w:rsidRPr="00B9431C" w:rsidRDefault="00B440D2" w:rsidP="00B44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</w:tcPr>
          <w:p w14:paraId="00711914" w14:textId="77777777" w:rsidR="00B440D2" w:rsidRPr="00B9431C" w:rsidRDefault="00B440D2" w:rsidP="00B44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2C91EB9" w14:textId="77777777" w:rsidR="00B440D2" w:rsidRDefault="00B440D2" w:rsidP="00B440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Članak 1.</w:t>
            </w:r>
            <w:r>
              <w:rPr>
                <w:rFonts w:ascii="Calibri" w:hAnsi="Calibri" w:cs="Calibri"/>
                <w:color w:val="000000"/>
              </w:rPr>
              <w:br w:type="page"/>
              <w:t>Vezano za ovu Odluku predlažem da se u skladu sa svrhom zbog čega se uopće donosi, naselje Veprinac uvrsti u članak 1.st.1. Odluke u periodu od 1.lipnja do 1.listopada 2026.godine.</w:t>
            </w:r>
            <w:r>
              <w:rPr>
                <w:rFonts w:ascii="Calibri" w:hAnsi="Calibri" w:cs="Calibri"/>
                <w:color w:val="000000"/>
              </w:rPr>
              <w:br w:type="page"/>
            </w:r>
            <w:r>
              <w:rPr>
                <w:rFonts w:ascii="Calibri" w:hAnsi="Calibri" w:cs="Calibri"/>
                <w:color w:val="000000"/>
              </w:rPr>
              <w:br w:type="page"/>
              <w:t>Što kaže struka?</w:t>
            </w:r>
            <w:r>
              <w:rPr>
                <w:rFonts w:ascii="Calibri" w:hAnsi="Calibri" w:cs="Calibri"/>
                <w:color w:val="000000"/>
              </w:rPr>
              <w:br w:type="page"/>
              <w:t>HZZJZ: Buka doprinosi povećanom stresu, razdražljivosti, smanjenju koncentracije i osjećaju nelagode. Također može uzrokovati poremećaje spavanja, što dodatno utječe na mentalno zdravlje i svakodnevno funkcioniranje. Kod djece i mladih buka može negativno utjecati na sposobnost učenja i razvoj pažnje, dok kod odraslih smanjuje radnu učinkovitost i opću kvalitetu života.</w:t>
            </w:r>
            <w:r>
              <w:rPr>
                <w:rFonts w:ascii="Calibri" w:hAnsi="Calibri" w:cs="Calibri"/>
                <w:color w:val="000000"/>
              </w:rPr>
              <w:br w:type="page"/>
              <w:t xml:space="preserve">HZZJZ navodi da polijetanje zrakoplova proizvodi buku od 130-150 dB(A). Odmah iza toga su </w:t>
            </w:r>
            <w:proofErr w:type="spellStart"/>
            <w:r>
              <w:rPr>
                <w:rFonts w:ascii="Calibri" w:hAnsi="Calibri" w:cs="Calibri"/>
                <w:color w:val="000000"/>
              </w:rPr>
              <w:t>pikameri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pneumatski čekić koji proizvode buku od 130 dB(A). A područje oštećenja sluha je sve iznad 90 dB(A)! </w:t>
            </w:r>
            <w:r>
              <w:rPr>
                <w:rFonts w:ascii="Calibri" w:hAnsi="Calibri" w:cs="Calibri"/>
                <w:color w:val="000000"/>
              </w:rPr>
              <w:br w:type="page"/>
            </w:r>
            <w:r>
              <w:rPr>
                <w:rFonts w:ascii="Calibri" w:hAnsi="Calibri" w:cs="Calibri"/>
                <w:color w:val="000000"/>
              </w:rPr>
              <w:br w:type="page"/>
              <w:t>Iz izvješća Europske agencije za okoliš:</w:t>
            </w:r>
            <w:r>
              <w:rPr>
                <w:rFonts w:ascii="Calibri" w:hAnsi="Calibri" w:cs="Calibri"/>
                <w:color w:val="000000"/>
              </w:rPr>
              <w:br w:type="page"/>
              <w:t xml:space="preserve">Dugotrajna izloženost buci može uzrokovati niz učinaka na zdravlje, među kojima smetanje, poremećaj sna, negativne </w:t>
            </w:r>
            <w:r>
              <w:rPr>
                <w:rFonts w:ascii="Calibri" w:hAnsi="Calibri" w:cs="Calibri"/>
                <w:color w:val="000000"/>
              </w:rPr>
              <w:lastRenderedPageBreak/>
              <w:t>učinke na kardiovaskularni i metabolički sustav, kao i kognitivna oštećenja kod djece. U više članaka se navode štetni utjecaj buke na adolescente gdje buka iznad 80 dB(A) izaziva agresivno ponašanje.</w:t>
            </w:r>
            <w:r>
              <w:rPr>
                <w:rFonts w:ascii="Calibri" w:hAnsi="Calibri" w:cs="Calibri"/>
                <w:color w:val="000000"/>
              </w:rPr>
              <w:br w:type="page"/>
            </w:r>
            <w:r>
              <w:rPr>
                <w:rFonts w:ascii="Calibri" w:hAnsi="Calibri" w:cs="Calibri"/>
                <w:color w:val="000000"/>
              </w:rPr>
              <w:br w:type="page"/>
              <w:t xml:space="preserve">Umjesto ljetne zabrane i prevenciju već petu godinu gradonačelnik forsira okolišno zagađenje bukom i prašinom u Veprincu kao poželjno i legitimno rješenje što je potpuno neprihvatljivo. </w:t>
            </w:r>
            <w:r>
              <w:rPr>
                <w:rFonts w:ascii="Calibri" w:hAnsi="Calibri" w:cs="Calibri"/>
                <w:color w:val="000000"/>
              </w:rPr>
              <w:br w:type="page"/>
            </w:r>
            <w:r>
              <w:rPr>
                <w:rFonts w:ascii="Calibri" w:hAnsi="Calibri" w:cs="Calibri"/>
                <w:color w:val="000000"/>
              </w:rPr>
              <w:br w:type="page"/>
              <w:t xml:space="preserve">Da li će se i dalje pravdati peticijom navodne većine mještana naselja Veprinac koji se protive uvođenju zabrane? Nebitno jer svi u Veprincu znaju da su je potpisivali stanovnici i drugih naselja Opatije, iz Poljana, </w:t>
            </w:r>
            <w:proofErr w:type="spellStart"/>
            <w:r>
              <w:rPr>
                <w:rFonts w:ascii="Calibri" w:hAnsi="Calibri" w:cs="Calibri"/>
                <w:color w:val="000000"/>
              </w:rPr>
              <w:t>Ičića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naselja Opatija pa čak i iz općine Lovran jer Liganj je u Lovranu, ulica Bana Ivana Mažuranića je u </w:t>
            </w:r>
            <w:proofErr w:type="spellStart"/>
            <w:r>
              <w:rPr>
                <w:rFonts w:ascii="Calibri" w:hAnsi="Calibri" w:cs="Calibri"/>
                <w:color w:val="000000"/>
              </w:rPr>
              <w:t>ičićima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Stube </w:t>
            </w:r>
            <w:proofErr w:type="spellStart"/>
            <w:r>
              <w:rPr>
                <w:rFonts w:ascii="Calibri" w:hAnsi="Calibri" w:cs="Calibri"/>
                <w:color w:val="000000"/>
              </w:rPr>
              <w:t>dr.Vande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Ekl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 u naselju Opatija, </w:t>
            </w:r>
            <w:proofErr w:type="spellStart"/>
            <w:r>
              <w:rPr>
                <w:rFonts w:ascii="Calibri" w:hAnsi="Calibri" w:cs="Calibri"/>
                <w:color w:val="000000"/>
              </w:rPr>
              <w:t>Šmiti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 Poljanama itd. </w:t>
            </w:r>
            <w:r>
              <w:rPr>
                <w:rFonts w:ascii="Calibri" w:hAnsi="Calibri" w:cs="Calibri"/>
                <w:color w:val="000000"/>
              </w:rPr>
              <w:br w:type="page"/>
            </w:r>
            <w:r>
              <w:rPr>
                <w:rFonts w:ascii="Calibri" w:hAnsi="Calibri" w:cs="Calibri"/>
                <w:color w:val="000000"/>
              </w:rPr>
              <w:br w:type="page"/>
              <w:t xml:space="preserve">Da li će gradonačelnik i predsjednica MO Veprinac-Učka koji ignoriraju čak i stav struke samo u naselju Veprinac, preuzeti odgovornost za zdravlje stanovnika a naročito djece Veprinca zbog štetnog utjecaja buke teške građevinske mehanizacije ljeti? </w:t>
            </w:r>
            <w:r>
              <w:rPr>
                <w:rFonts w:ascii="Calibri" w:hAnsi="Calibri" w:cs="Calibri"/>
                <w:color w:val="000000"/>
              </w:rPr>
              <w:br w:type="page"/>
            </w:r>
            <w:r>
              <w:rPr>
                <w:rFonts w:ascii="Calibri" w:hAnsi="Calibri" w:cs="Calibri"/>
                <w:color w:val="000000"/>
              </w:rPr>
              <w:br w:type="page"/>
              <w:t>Članak 2.</w:t>
            </w:r>
            <w:r>
              <w:rPr>
                <w:rFonts w:ascii="Calibri" w:hAnsi="Calibri" w:cs="Calibri"/>
                <w:color w:val="000000"/>
              </w:rPr>
              <w:br w:type="page"/>
              <w:t>Predlažem da se briše članak 2. jer hitne intervencije nisu tema ove Odluke.</w:t>
            </w:r>
          </w:p>
          <w:p w14:paraId="0DDBC5A6" w14:textId="77777777" w:rsidR="00B440D2" w:rsidRPr="00B9431C" w:rsidRDefault="00B440D2" w:rsidP="00B44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A944512" w14:textId="77777777" w:rsidR="00B440D2" w:rsidRPr="00B9431C" w:rsidRDefault="00B440D2" w:rsidP="00B440D2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  <w:r w:rsidRPr="00B9431C">
              <w:rPr>
                <w:rFonts w:ascii="Times New Roman" w:hAnsi="Times New Roman" w:cs="Times New Roman"/>
              </w:rPr>
              <w:lastRenderedPageBreak/>
              <w:t>Prijedlog se ne može prihvatiti.</w:t>
            </w:r>
          </w:p>
          <w:p w14:paraId="152A9FB4" w14:textId="77777777" w:rsidR="00B440D2" w:rsidRPr="00B9431C" w:rsidRDefault="00B440D2" w:rsidP="00B440D2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  <w:r w:rsidRPr="00B9431C">
              <w:rPr>
                <w:rFonts w:ascii="Times New Roman" w:hAnsi="Times New Roman" w:cs="Times New Roman"/>
              </w:rPr>
              <w:t>U više navrata su zaprimane peticije u kojoj su se mještani Veprinca i Učke izjasnili da nisu za privremenu zabranu izvođenja određenih građevinskih radova. Stoga je uvažen i dosadašnji prevladavajući stav mještana Veprinca i Učke. Ujedno je i MO Veprinac-Učka zauzeo stav u skladu s tada iznesenim stavom građana da se na području Veprinca u vrijeme sezone ne uvodi zabrana radova. U slučaju da MO Veprinac/Učka provede novu anketu/peticiju kojom će se utvrditi da postoji drugačiji prevladavajući stav stanovnika tog područja, te po izmjeni stava MO Veprinac/Učka, ova primjedba bi mogla biti usvojena.</w:t>
            </w:r>
          </w:p>
          <w:p w14:paraId="1F3D7FE7" w14:textId="3E57CB2C" w:rsidR="0008101E" w:rsidRPr="00B9431C" w:rsidRDefault="00B440D2" w:rsidP="0008101E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  <w:r w:rsidRPr="00B9431C">
              <w:rPr>
                <w:rFonts w:ascii="Times New Roman" w:hAnsi="Times New Roman" w:cs="Times New Roman"/>
              </w:rPr>
              <w:br/>
            </w:r>
          </w:p>
          <w:p w14:paraId="3426CCC8" w14:textId="3DA22ABD" w:rsidR="00B440D2" w:rsidRDefault="00B440D2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AE61FAC" w14:textId="77777777" w:rsidR="0008101E" w:rsidRDefault="0008101E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467E762" w14:textId="77777777" w:rsidR="0008101E" w:rsidRDefault="0008101E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C9FBB3A" w14:textId="77777777" w:rsidR="0008101E" w:rsidRDefault="0008101E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E204687" w14:textId="77777777" w:rsidR="0008101E" w:rsidRDefault="0008101E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EB43E6" w14:textId="77777777" w:rsidR="0008101E" w:rsidRPr="00B9431C" w:rsidRDefault="0008101E" w:rsidP="00B440D2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F8AE654" w14:textId="77777777" w:rsidR="00B440D2" w:rsidRPr="00B9431C" w:rsidRDefault="00B440D2" w:rsidP="00B440D2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</w:p>
          <w:p w14:paraId="1EB2FDE8" w14:textId="06A70B40" w:rsidR="00B440D2" w:rsidRPr="00B9431C" w:rsidRDefault="00B440D2" w:rsidP="00B440D2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  <w:r w:rsidRPr="00B9431C">
              <w:rPr>
                <w:rFonts w:ascii="Times New Roman" w:hAnsi="Times New Roman" w:cs="Times New Roman"/>
              </w:rPr>
              <w:lastRenderedPageBreak/>
              <w:t xml:space="preserve">U odnosu na brisanje članka </w:t>
            </w:r>
            <w:r w:rsidR="0008101E">
              <w:rPr>
                <w:rFonts w:ascii="Times New Roman" w:hAnsi="Times New Roman" w:cs="Times New Roman"/>
              </w:rPr>
              <w:t>2</w:t>
            </w:r>
            <w:r w:rsidRPr="00B9431C">
              <w:rPr>
                <w:rFonts w:ascii="Times New Roman" w:hAnsi="Times New Roman" w:cs="Times New Roman"/>
              </w:rPr>
              <w:t>. isti članak nije definiran jasno zakonom, a iz kojeg razloga se isto definira podzakonskim aktom.</w:t>
            </w:r>
          </w:p>
          <w:p w14:paraId="433A1951" w14:textId="737CB890" w:rsidR="00B440D2" w:rsidRPr="00B9431C" w:rsidRDefault="00B440D2" w:rsidP="00B440D2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</w:p>
        </w:tc>
      </w:tr>
    </w:tbl>
    <w:p w14:paraId="46B127E1" w14:textId="00FA18B6" w:rsidR="00A21C3D" w:rsidRPr="00B9431C" w:rsidRDefault="00A21C3D" w:rsidP="00B9431C">
      <w:pPr>
        <w:ind w:right="45"/>
        <w:rPr>
          <w:rFonts w:ascii="Times New Roman" w:hAnsi="Times New Roman" w:cs="Times New Roman"/>
          <w:b/>
          <w:bCs/>
        </w:rPr>
      </w:pPr>
    </w:p>
    <w:sectPr w:rsidR="00A21C3D" w:rsidRPr="00B9431C">
      <w:pgSz w:w="16840" w:h="11900" w:orient="landscape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BB"/>
    <w:multiLevelType w:val="hybridMultilevel"/>
    <w:tmpl w:val="46769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3"/>
  </w:num>
  <w:num w:numId="2" w16cid:durableId="886648182">
    <w:abstractNumId w:val="2"/>
  </w:num>
  <w:num w:numId="3" w16cid:durableId="1359088932">
    <w:abstractNumId w:val="1"/>
  </w:num>
  <w:num w:numId="4" w16cid:durableId="157858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003DA8"/>
    <w:rsid w:val="000045B8"/>
    <w:rsid w:val="0000614A"/>
    <w:rsid w:val="00014FD5"/>
    <w:rsid w:val="000331D4"/>
    <w:rsid w:val="00033BDA"/>
    <w:rsid w:val="00046B68"/>
    <w:rsid w:val="000775E8"/>
    <w:rsid w:val="0008101E"/>
    <w:rsid w:val="00090B2E"/>
    <w:rsid w:val="000D557F"/>
    <w:rsid w:val="000E4017"/>
    <w:rsid w:val="000F0B61"/>
    <w:rsid w:val="00102102"/>
    <w:rsid w:val="001535A6"/>
    <w:rsid w:val="00166754"/>
    <w:rsid w:val="001A6C5B"/>
    <w:rsid w:val="001D36BF"/>
    <w:rsid w:val="002074A5"/>
    <w:rsid w:val="00211C41"/>
    <w:rsid w:val="00222427"/>
    <w:rsid w:val="00256138"/>
    <w:rsid w:val="002B6DB1"/>
    <w:rsid w:val="002C58F7"/>
    <w:rsid w:val="002D6F78"/>
    <w:rsid w:val="00313E2E"/>
    <w:rsid w:val="00323286"/>
    <w:rsid w:val="00334086"/>
    <w:rsid w:val="003402B1"/>
    <w:rsid w:val="003525ED"/>
    <w:rsid w:val="00371D0F"/>
    <w:rsid w:val="00373A63"/>
    <w:rsid w:val="003A7452"/>
    <w:rsid w:val="003B1F0A"/>
    <w:rsid w:val="003B2B4E"/>
    <w:rsid w:val="003C01B5"/>
    <w:rsid w:val="003C611B"/>
    <w:rsid w:val="003D1BFB"/>
    <w:rsid w:val="003E0F59"/>
    <w:rsid w:val="0040553E"/>
    <w:rsid w:val="00406158"/>
    <w:rsid w:val="004375E2"/>
    <w:rsid w:val="00472953"/>
    <w:rsid w:val="004746D3"/>
    <w:rsid w:val="00480138"/>
    <w:rsid w:val="004B3E8E"/>
    <w:rsid w:val="00506CE0"/>
    <w:rsid w:val="00516D9E"/>
    <w:rsid w:val="00525A15"/>
    <w:rsid w:val="005343DC"/>
    <w:rsid w:val="00552877"/>
    <w:rsid w:val="005610E9"/>
    <w:rsid w:val="0059040A"/>
    <w:rsid w:val="005C686E"/>
    <w:rsid w:val="00616732"/>
    <w:rsid w:val="00624B58"/>
    <w:rsid w:val="00627E13"/>
    <w:rsid w:val="00662E5D"/>
    <w:rsid w:val="00692028"/>
    <w:rsid w:val="0069432F"/>
    <w:rsid w:val="006A4473"/>
    <w:rsid w:val="006B07EA"/>
    <w:rsid w:val="006F15B1"/>
    <w:rsid w:val="006F4612"/>
    <w:rsid w:val="0071277E"/>
    <w:rsid w:val="007202A5"/>
    <w:rsid w:val="00792B6E"/>
    <w:rsid w:val="007B2AB0"/>
    <w:rsid w:val="007B4A7A"/>
    <w:rsid w:val="007D0DAB"/>
    <w:rsid w:val="007F5A08"/>
    <w:rsid w:val="00836804"/>
    <w:rsid w:val="00846CB8"/>
    <w:rsid w:val="00874E7A"/>
    <w:rsid w:val="00876B94"/>
    <w:rsid w:val="0088783A"/>
    <w:rsid w:val="0089715A"/>
    <w:rsid w:val="008B31BD"/>
    <w:rsid w:val="008C20AD"/>
    <w:rsid w:val="008D1C6B"/>
    <w:rsid w:val="008D269E"/>
    <w:rsid w:val="00905C61"/>
    <w:rsid w:val="0092039F"/>
    <w:rsid w:val="0092117E"/>
    <w:rsid w:val="0096019C"/>
    <w:rsid w:val="009713BF"/>
    <w:rsid w:val="00975A1A"/>
    <w:rsid w:val="00991199"/>
    <w:rsid w:val="00997B2E"/>
    <w:rsid w:val="009B6CDB"/>
    <w:rsid w:val="009B7825"/>
    <w:rsid w:val="009D6218"/>
    <w:rsid w:val="009E2B86"/>
    <w:rsid w:val="009E567A"/>
    <w:rsid w:val="00A21C3D"/>
    <w:rsid w:val="00A30138"/>
    <w:rsid w:val="00A423F5"/>
    <w:rsid w:val="00A60D1F"/>
    <w:rsid w:val="00A858A6"/>
    <w:rsid w:val="00A9772D"/>
    <w:rsid w:val="00AA242A"/>
    <w:rsid w:val="00AC4968"/>
    <w:rsid w:val="00AD0E17"/>
    <w:rsid w:val="00AD7D63"/>
    <w:rsid w:val="00AE0C1E"/>
    <w:rsid w:val="00AE33F7"/>
    <w:rsid w:val="00B319DA"/>
    <w:rsid w:val="00B440D2"/>
    <w:rsid w:val="00B54027"/>
    <w:rsid w:val="00B66414"/>
    <w:rsid w:val="00B72C3D"/>
    <w:rsid w:val="00B9431C"/>
    <w:rsid w:val="00BB300C"/>
    <w:rsid w:val="00BC4E22"/>
    <w:rsid w:val="00C01857"/>
    <w:rsid w:val="00C161AB"/>
    <w:rsid w:val="00C227BD"/>
    <w:rsid w:val="00C70418"/>
    <w:rsid w:val="00C850EA"/>
    <w:rsid w:val="00CA4934"/>
    <w:rsid w:val="00CC6506"/>
    <w:rsid w:val="00CD276A"/>
    <w:rsid w:val="00CE68A5"/>
    <w:rsid w:val="00D025F9"/>
    <w:rsid w:val="00D02B6A"/>
    <w:rsid w:val="00D30B21"/>
    <w:rsid w:val="00D332C0"/>
    <w:rsid w:val="00D3575F"/>
    <w:rsid w:val="00D46103"/>
    <w:rsid w:val="00D8127C"/>
    <w:rsid w:val="00D85AEC"/>
    <w:rsid w:val="00DA21C2"/>
    <w:rsid w:val="00DE5B9C"/>
    <w:rsid w:val="00E21FCC"/>
    <w:rsid w:val="00E23843"/>
    <w:rsid w:val="00E409C2"/>
    <w:rsid w:val="00E64606"/>
    <w:rsid w:val="00E7188C"/>
    <w:rsid w:val="00E72D73"/>
    <w:rsid w:val="00E7587C"/>
    <w:rsid w:val="00E96E87"/>
    <w:rsid w:val="00EC4620"/>
    <w:rsid w:val="00ED7070"/>
    <w:rsid w:val="00F05456"/>
    <w:rsid w:val="00F17474"/>
    <w:rsid w:val="00F36D65"/>
    <w:rsid w:val="00F41053"/>
    <w:rsid w:val="00F53623"/>
    <w:rsid w:val="00F7546F"/>
    <w:rsid w:val="00F871BE"/>
    <w:rsid w:val="00FA1739"/>
    <w:rsid w:val="00FB264E"/>
    <w:rsid w:val="00FC76A3"/>
    <w:rsid w:val="00FD0C85"/>
    <w:rsid w:val="00FD31FB"/>
    <w:rsid w:val="00FE05A6"/>
    <w:rsid w:val="00FF0F27"/>
    <w:rsid w:val="00FF6B64"/>
    <w:rsid w:val="4B6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570"/>
  <w15:docId w15:val="{5451FA4D-63C2-48BC-8563-B030829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D46103"/>
    <w:rPr>
      <w:color w:val="605E5C"/>
      <w:shd w:val="clear" w:color="auto" w:fill="E1DFDD"/>
    </w:rPr>
  </w:style>
  <w:style w:type="paragraph" w:styleId="StandardWeb">
    <w:name w:val="Normal (Web)"/>
    <w:basedOn w:val="Normal"/>
    <w:unhideWhenUsed/>
    <w:rsid w:val="00BB3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8CDD-9364-4D98-AEFE-035B5994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 o javnom savjetovanju-IZMJENE I DOPUNE PLANA UPD</vt:lpstr>
      <vt:lpstr>izvješće  o javnom savjetovanju-IZMJENE I DOPUNE PLANA UPD</vt:lpstr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creator>Francesca Gržinić Kuljanac</dc:creator>
  <cp:lastModifiedBy>Ksenija Gunja</cp:lastModifiedBy>
  <cp:revision>2</cp:revision>
  <cp:lastPrinted>2025-11-13T12:03:00Z</cp:lastPrinted>
  <dcterms:created xsi:type="dcterms:W3CDTF">2025-12-05T09:21:00Z</dcterms:created>
  <dcterms:modified xsi:type="dcterms:W3CDTF">2025-12-05T09:21:00Z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