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7D7" w14:textId="77777777" w:rsidR="00843A2C" w:rsidRPr="00154D60" w:rsidRDefault="000B103F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40C56DF" wp14:editId="086D7165">
            <wp:extent cx="327660" cy="426720"/>
            <wp:effectExtent l="19050" t="0" r="0" b="0"/>
            <wp:docPr id="1" name="Picture 1" descr="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F03A8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REPUBLIKA HRVATSKA</w:t>
      </w:r>
    </w:p>
    <w:p w14:paraId="26DC01A0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PRIMORSKO-GORANSKA ŽUPANIJA</w:t>
      </w:r>
    </w:p>
    <w:p w14:paraId="61371670" w14:textId="77777777" w:rsidR="00E01576" w:rsidRPr="00154D60" w:rsidRDefault="00843A2C" w:rsidP="00C17297">
      <w:pPr>
        <w:framePr w:w="4638" w:h="2326" w:hRule="exact" w:hSpace="181" w:wrap="notBeside" w:vAnchor="text" w:hAnchor="page" w:x="1417" w:y="-6"/>
        <w:ind w:firstLine="720"/>
        <w:rPr>
          <w:rFonts w:ascii="Calibri" w:hAnsi="Calibri" w:cs="Calibri"/>
          <w:b/>
          <w:lang w:val="hr-HR"/>
        </w:rPr>
      </w:pPr>
      <w:r w:rsidRPr="00154D60">
        <w:rPr>
          <w:rFonts w:ascii="Calibri" w:hAnsi="Calibri" w:cs="Calibri"/>
          <w:b/>
          <w:lang w:val="hr-HR"/>
        </w:rPr>
        <w:t xml:space="preserve">  </w:t>
      </w:r>
    </w:p>
    <w:p w14:paraId="1964B330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G R A D     O P A T I J A</w:t>
      </w:r>
    </w:p>
    <w:p w14:paraId="473AEC83" w14:textId="77777777" w:rsidR="00843A2C" w:rsidRPr="00154D60" w:rsidRDefault="00052DD5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GRADONAČELNIK</w:t>
      </w:r>
    </w:p>
    <w:p w14:paraId="3A9040A5" w14:textId="77777777" w:rsidR="006707DB" w:rsidRPr="00154D60" w:rsidRDefault="000B103F" w:rsidP="006C4C52">
      <w:pPr>
        <w:rPr>
          <w:rFonts w:ascii="Calibri" w:hAnsi="Calibri" w:cs="Calibri"/>
          <w:sz w:val="24"/>
          <w:szCs w:val="24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69A3F4FF" wp14:editId="51FADB83">
            <wp:simplePos x="0" y="0"/>
            <wp:positionH relativeFrom="column">
              <wp:posOffset>427355</wp:posOffset>
            </wp:positionH>
            <wp:positionV relativeFrom="paragraph">
              <wp:posOffset>896620</wp:posOffset>
            </wp:positionV>
            <wp:extent cx="349885" cy="429260"/>
            <wp:effectExtent l="19050" t="0" r="0" b="0"/>
            <wp:wrapNone/>
            <wp:docPr id="6" name="Picture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  <w:lang w:val="hr-HR"/>
        </w:rPr>
        <w:drawing>
          <wp:anchor distT="0" distB="0" distL="114300" distR="114300" simplePos="0" relativeHeight="251657216" behindDoc="1" locked="0" layoutInCell="1" allowOverlap="1" wp14:anchorId="1FC41A9E" wp14:editId="413DD3B3">
            <wp:simplePos x="0" y="0"/>
            <wp:positionH relativeFrom="column">
              <wp:posOffset>5608320</wp:posOffset>
            </wp:positionH>
            <wp:positionV relativeFrom="paragraph">
              <wp:posOffset>-767715</wp:posOffset>
            </wp:positionV>
            <wp:extent cx="909320" cy="885825"/>
            <wp:effectExtent l="19050" t="0" r="5080" b="0"/>
            <wp:wrapNone/>
            <wp:docPr id="2" name="Picture 2" descr="w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0CD8BA" w14:textId="10B56D01" w:rsidR="00B11575" w:rsidRPr="00AE1ECF" w:rsidRDefault="001579E6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KLASA:</w:t>
      </w:r>
      <w:r w:rsidR="00B23E42" w:rsidRPr="00AE1ECF">
        <w:rPr>
          <w:sz w:val="24"/>
          <w:szCs w:val="24"/>
          <w:lang w:val="hr-HR"/>
        </w:rPr>
        <w:t xml:space="preserve"> </w:t>
      </w:r>
      <w:r w:rsidR="00270F90">
        <w:rPr>
          <w:sz w:val="24"/>
          <w:szCs w:val="24"/>
          <w:lang w:val="hr-HR"/>
        </w:rPr>
        <w:t>351-01/2</w:t>
      </w:r>
      <w:r w:rsidR="0018008F">
        <w:rPr>
          <w:sz w:val="24"/>
          <w:szCs w:val="24"/>
          <w:lang w:val="hr-HR"/>
        </w:rPr>
        <w:t>5</w:t>
      </w:r>
      <w:r w:rsidR="00270F90">
        <w:rPr>
          <w:sz w:val="24"/>
          <w:szCs w:val="24"/>
          <w:lang w:val="hr-HR"/>
        </w:rPr>
        <w:t>-01/</w:t>
      </w:r>
      <w:r w:rsidR="00762B49">
        <w:rPr>
          <w:sz w:val="24"/>
          <w:szCs w:val="24"/>
          <w:lang w:val="hr-HR"/>
        </w:rPr>
        <w:t>3</w:t>
      </w:r>
      <w:r w:rsidR="0018008F">
        <w:rPr>
          <w:sz w:val="24"/>
          <w:szCs w:val="24"/>
          <w:lang w:val="hr-HR"/>
        </w:rPr>
        <w:t>4</w:t>
      </w:r>
    </w:p>
    <w:p w14:paraId="46E328CB" w14:textId="3B696339" w:rsidR="001579E6" w:rsidRPr="00AE1ECF" w:rsidRDefault="001579E6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URBROJ:</w:t>
      </w:r>
      <w:r w:rsidR="00233A6C" w:rsidRPr="00AE1ECF">
        <w:rPr>
          <w:sz w:val="24"/>
          <w:szCs w:val="24"/>
          <w:lang w:val="hr-HR"/>
        </w:rPr>
        <w:t xml:space="preserve"> </w:t>
      </w:r>
      <w:r w:rsidR="00EF23CE">
        <w:rPr>
          <w:sz w:val="24"/>
          <w:szCs w:val="24"/>
          <w:lang w:val="hr-HR"/>
        </w:rPr>
        <w:t>2170-12-03/01-2</w:t>
      </w:r>
      <w:r w:rsidR="0018008F">
        <w:rPr>
          <w:sz w:val="24"/>
          <w:szCs w:val="24"/>
          <w:lang w:val="hr-HR"/>
        </w:rPr>
        <w:t>5</w:t>
      </w:r>
      <w:r w:rsidR="00EF23CE">
        <w:rPr>
          <w:sz w:val="24"/>
          <w:szCs w:val="24"/>
          <w:lang w:val="hr-HR"/>
        </w:rPr>
        <w:t>-</w:t>
      </w:r>
      <w:r w:rsidR="00F02F57">
        <w:rPr>
          <w:sz w:val="24"/>
          <w:szCs w:val="24"/>
          <w:lang w:val="hr-HR"/>
        </w:rPr>
        <w:t>2</w:t>
      </w:r>
    </w:p>
    <w:p w14:paraId="13A0C9B1" w14:textId="4B1A0E4F" w:rsidR="001579E6" w:rsidRPr="00AE1ECF" w:rsidRDefault="0089315A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Opatija,</w:t>
      </w:r>
      <w:r w:rsidR="00F62DB9">
        <w:rPr>
          <w:sz w:val="24"/>
          <w:szCs w:val="24"/>
          <w:lang w:val="hr-HR"/>
        </w:rPr>
        <w:t xml:space="preserve"> 4. studenog </w:t>
      </w:r>
      <w:r w:rsidR="00293D0D">
        <w:rPr>
          <w:sz w:val="24"/>
          <w:szCs w:val="24"/>
          <w:lang w:val="hr-HR"/>
        </w:rPr>
        <w:t>202</w:t>
      </w:r>
      <w:r w:rsidR="0018008F">
        <w:rPr>
          <w:sz w:val="24"/>
          <w:szCs w:val="24"/>
          <w:lang w:val="hr-HR"/>
        </w:rPr>
        <w:t>5</w:t>
      </w:r>
      <w:r w:rsidR="00293D0D">
        <w:rPr>
          <w:sz w:val="24"/>
          <w:szCs w:val="24"/>
          <w:lang w:val="hr-HR"/>
        </w:rPr>
        <w:t xml:space="preserve">. </w:t>
      </w:r>
    </w:p>
    <w:p w14:paraId="219429D4" w14:textId="77777777" w:rsidR="00CD3ECB" w:rsidRDefault="00CD3ECB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4A92D79E" w14:textId="77777777" w:rsidR="00001BB7" w:rsidRDefault="00001BB7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35592384" w14:textId="17653DE1" w:rsidR="005B27C8" w:rsidRDefault="00AF7CCE" w:rsidP="00AD1D77">
      <w:pPr>
        <w:ind w:firstLine="708"/>
        <w:jc w:val="both"/>
        <w:rPr>
          <w:sz w:val="24"/>
          <w:szCs w:val="24"/>
        </w:rPr>
      </w:pPr>
      <w:r w:rsidRPr="00AF7CCE">
        <w:rPr>
          <w:sz w:val="24"/>
          <w:szCs w:val="24"/>
        </w:rPr>
        <w:t>Na temelju članka 45. Statuta Grada Opatije («Službene novine Primorsko goranske županije» broj 49/23)</w:t>
      </w:r>
      <w:r w:rsidR="00AA771E">
        <w:rPr>
          <w:sz w:val="24"/>
          <w:szCs w:val="24"/>
        </w:rPr>
        <w:t>, Gradonačelnik Grada Opatije</w:t>
      </w:r>
      <w:r w:rsidR="005F6888">
        <w:rPr>
          <w:sz w:val="24"/>
          <w:szCs w:val="24"/>
        </w:rPr>
        <w:t>, dana</w:t>
      </w:r>
      <w:r w:rsidR="00F62DB9">
        <w:rPr>
          <w:sz w:val="24"/>
          <w:szCs w:val="24"/>
        </w:rPr>
        <w:t xml:space="preserve"> 4. studenog </w:t>
      </w:r>
      <w:r w:rsidR="00AA771E">
        <w:rPr>
          <w:sz w:val="24"/>
          <w:szCs w:val="24"/>
        </w:rPr>
        <w:t>202</w:t>
      </w:r>
      <w:r w:rsidR="005877D1">
        <w:rPr>
          <w:sz w:val="24"/>
          <w:szCs w:val="24"/>
        </w:rPr>
        <w:t>5</w:t>
      </w:r>
      <w:r w:rsidR="00AA771E">
        <w:rPr>
          <w:sz w:val="24"/>
          <w:szCs w:val="24"/>
        </w:rPr>
        <w:t>. godine, raspisuje</w:t>
      </w:r>
    </w:p>
    <w:p w14:paraId="10322FA2" w14:textId="77777777" w:rsidR="00001BB7" w:rsidRDefault="00001BB7" w:rsidP="00AD1D77">
      <w:pPr>
        <w:ind w:firstLine="708"/>
        <w:jc w:val="both"/>
        <w:rPr>
          <w:sz w:val="24"/>
          <w:szCs w:val="24"/>
        </w:rPr>
      </w:pPr>
    </w:p>
    <w:p w14:paraId="4134DAAA" w14:textId="77777777" w:rsidR="00B429E4" w:rsidRDefault="00B429E4" w:rsidP="00C06C84">
      <w:pPr>
        <w:jc w:val="both"/>
        <w:rPr>
          <w:sz w:val="24"/>
          <w:szCs w:val="24"/>
        </w:rPr>
      </w:pPr>
    </w:p>
    <w:p w14:paraId="040E8E95" w14:textId="04FB4F3B" w:rsidR="00452951" w:rsidRDefault="00452951" w:rsidP="00452951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AE0AA0">
        <w:rPr>
          <w:b/>
          <w:bCs/>
          <w:sz w:val="24"/>
          <w:szCs w:val="24"/>
        </w:rPr>
        <w:t xml:space="preserve">  </w:t>
      </w:r>
      <w:r w:rsidRPr="00452951">
        <w:rPr>
          <w:b/>
          <w:bCs/>
          <w:sz w:val="24"/>
          <w:szCs w:val="24"/>
        </w:rPr>
        <w:t>JAVNI POZIV</w:t>
      </w:r>
    </w:p>
    <w:p w14:paraId="620C8C3C" w14:textId="77777777" w:rsidR="00DF1F56" w:rsidRDefault="00DF1F56" w:rsidP="00452951">
      <w:pPr>
        <w:ind w:firstLine="708"/>
        <w:rPr>
          <w:b/>
          <w:bCs/>
          <w:sz w:val="24"/>
          <w:szCs w:val="24"/>
        </w:rPr>
      </w:pPr>
    </w:p>
    <w:p w14:paraId="0742FFB4" w14:textId="3BEEAC5E" w:rsidR="00B429E4" w:rsidRDefault="00DF1F56" w:rsidP="008D2988">
      <w:pPr>
        <w:jc w:val="center"/>
        <w:rPr>
          <w:b/>
          <w:bCs/>
          <w:sz w:val="24"/>
          <w:szCs w:val="24"/>
          <w:lang w:eastAsia="sl-SI"/>
        </w:rPr>
      </w:pPr>
      <w:r>
        <w:rPr>
          <w:b/>
          <w:bCs/>
          <w:sz w:val="24"/>
          <w:szCs w:val="24"/>
          <w:lang w:eastAsia="sl-SI"/>
        </w:rPr>
        <w:t xml:space="preserve">za sufinanciranje </w:t>
      </w:r>
      <w:r w:rsidRPr="00200D77">
        <w:rPr>
          <w:b/>
          <w:bCs/>
          <w:sz w:val="24"/>
          <w:szCs w:val="24"/>
          <w:u w:val="single"/>
          <w:lang w:eastAsia="sl-SI"/>
        </w:rPr>
        <w:t>izrade projektne dokumentacije</w:t>
      </w:r>
      <w:r w:rsidR="00F16B0A" w:rsidRPr="00200D77">
        <w:rPr>
          <w:b/>
          <w:bCs/>
          <w:sz w:val="24"/>
          <w:szCs w:val="24"/>
          <w:u w:val="single"/>
          <w:lang w:eastAsia="sl-SI"/>
        </w:rPr>
        <w:t xml:space="preserve"> </w:t>
      </w:r>
      <w:r w:rsidRPr="00200D77">
        <w:rPr>
          <w:b/>
          <w:bCs/>
          <w:sz w:val="24"/>
          <w:szCs w:val="24"/>
          <w:u w:val="single"/>
          <w:lang w:eastAsia="sl-SI"/>
        </w:rPr>
        <w:t>sunčan</w:t>
      </w:r>
      <w:r w:rsidR="00F16B0A" w:rsidRPr="00200D77">
        <w:rPr>
          <w:b/>
          <w:bCs/>
          <w:sz w:val="24"/>
          <w:szCs w:val="24"/>
          <w:u w:val="single"/>
          <w:lang w:eastAsia="sl-SI"/>
        </w:rPr>
        <w:t>ih</w:t>
      </w:r>
      <w:r w:rsidR="00AE0AA0" w:rsidRPr="00200D77">
        <w:rPr>
          <w:b/>
          <w:bCs/>
          <w:sz w:val="24"/>
          <w:szCs w:val="24"/>
          <w:u w:val="single"/>
          <w:lang w:eastAsia="sl-SI"/>
        </w:rPr>
        <w:t xml:space="preserve"> </w:t>
      </w:r>
      <w:r w:rsidRPr="00200D77">
        <w:rPr>
          <w:b/>
          <w:bCs/>
          <w:sz w:val="24"/>
          <w:szCs w:val="24"/>
          <w:u w:val="single"/>
          <w:lang w:eastAsia="sl-SI"/>
        </w:rPr>
        <w:t>elektran</w:t>
      </w:r>
      <w:r w:rsidR="00F16B0A" w:rsidRPr="00200D77">
        <w:rPr>
          <w:b/>
          <w:bCs/>
          <w:sz w:val="24"/>
          <w:szCs w:val="24"/>
          <w:u w:val="single"/>
          <w:lang w:eastAsia="sl-SI"/>
        </w:rPr>
        <w:t>a</w:t>
      </w:r>
      <w:r>
        <w:rPr>
          <w:b/>
          <w:bCs/>
          <w:sz w:val="24"/>
          <w:szCs w:val="24"/>
          <w:lang w:eastAsia="sl-SI"/>
        </w:rPr>
        <w:t xml:space="preserve"> za proizvodnju električne energije </w:t>
      </w:r>
      <w:r w:rsidR="00EA407F" w:rsidRPr="00764116">
        <w:rPr>
          <w:b/>
          <w:sz w:val="24"/>
          <w:szCs w:val="24"/>
          <w:lang w:val="hr-HR"/>
        </w:rPr>
        <w:t xml:space="preserve">u postojećim objektima </w:t>
      </w:r>
      <w:r>
        <w:rPr>
          <w:b/>
          <w:bCs/>
          <w:sz w:val="24"/>
          <w:szCs w:val="24"/>
          <w:lang w:eastAsia="sl-SI"/>
        </w:rPr>
        <w:t xml:space="preserve">na području </w:t>
      </w:r>
      <w:r w:rsidR="007F0A30">
        <w:rPr>
          <w:b/>
          <w:bCs/>
          <w:sz w:val="24"/>
          <w:szCs w:val="24"/>
          <w:lang w:eastAsia="sl-SI"/>
        </w:rPr>
        <w:t>G</w:t>
      </w:r>
      <w:r>
        <w:rPr>
          <w:b/>
          <w:bCs/>
          <w:sz w:val="24"/>
          <w:szCs w:val="24"/>
          <w:lang w:eastAsia="sl-SI"/>
        </w:rPr>
        <w:t xml:space="preserve">rada Opatije </w:t>
      </w:r>
    </w:p>
    <w:p w14:paraId="10E4539B" w14:textId="5BE5AA66" w:rsidR="0069244D" w:rsidRDefault="0069244D" w:rsidP="0069244D">
      <w:pPr>
        <w:rPr>
          <w:b/>
          <w:bCs/>
          <w:sz w:val="24"/>
          <w:szCs w:val="24"/>
          <w:lang w:eastAsia="sl-SI"/>
        </w:rPr>
      </w:pPr>
    </w:p>
    <w:p w14:paraId="14C6E45F" w14:textId="77777777" w:rsidR="008D2988" w:rsidRDefault="008D2988" w:rsidP="0069244D">
      <w:pPr>
        <w:rPr>
          <w:b/>
          <w:bCs/>
          <w:sz w:val="24"/>
          <w:szCs w:val="24"/>
          <w:lang w:eastAsia="sl-SI"/>
        </w:rPr>
      </w:pPr>
    </w:p>
    <w:p w14:paraId="36A9415F" w14:textId="6EDF2D27" w:rsidR="0069244D" w:rsidRDefault="0069244D" w:rsidP="0069244D">
      <w:pPr>
        <w:rPr>
          <w:b/>
          <w:bCs/>
          <w:sz w:val="24"/>
          <w:szCs w:val="24"/>
          <w:lang w:eastAsia="sl-SI"/>
        </w:rPr>
      </w:pPr>
      <w:r>
        <w:rPr>
          <w:b/>
          <w:bCs/>
          <w:sz w:val="24"/>
          <w:szCs w:val="24"/>
          <w:lang w:eastAsia="sl-SI"/>
        </w:rPr>
        <w:t xml:space="preserve">                                                                </w:t>
      </w:r>
      <w:r w:rsidR="00F841ED">
        <w:rPr>
          <w:b/>
          <w:bCs/>
          <w:sz w:val="24"/>
          <w:szCs w:val="24"/>
          <w:lang w:eastAsia="sl-SI"/>
        </w:rPr>
        <w:t xml:space="preserve">  </w:t>
      </w:r>
      <w:r>
        <w:rPr>
          <w:b/>
          <w:bCs/>
          <w:sz w:val="24"/>
          <w:szCs w:val="24"/>
          <w:lang w:eastAsia="sl-SI"/>
        </w:rPr>
        <w:t xml:space="preserve">  I.</w:t>
      </w:r>
    </w:p>
    <w:p w14:paraId="55CE35EB" w14:textId="77777777" w:rsidR="0069244D" w:rsidRDefault="0069244D" w:rsidP="0069244D">
      <w:pPr>
        <w:rPr>
          <w:b/>
          <w:bCs/>
          <w:sz w:val="24"/>
          <w:szCs w:val="24"/>
          <w:lang w:eastAsia="sl-SI"/>
        </w:rPr>
      </w:pPr>
    </w:p>
    <w:p w14:paraId="1BD01748" w14:textId="2F26CC37" w:rsidR="0069244D" w:rsidRDefault="0069244D" w:rsidP="0069244D">
      <w:pPr>
        <w:rPr>
          <w:b/>
          <w:bCs/>
          <w:sz w:val="24"/>
          <w:szCs w:val="24"/>
          <w:lang w:val="hr-HR" w:eastAsia="sl-SI"/>
        </w:rPr>
      </w:pPr>
      <w:r>
        <w:rPr>
          <w:b/>
          <w:bCs/>
          <w:sz w:val="24"/>
          <w:szCs w:val="24"/>
          <w:lang w:eastAsia="sl-SI"/>
        </w:rPr>
        <w:t xml:space="preserve">                                              </w:t>
      </w:r>
      <w:r w:rsidR="00F841ED">
        <w:rPr>
          <w:b/>
          <w:bCs/>
          <w:sz w:val="24"/>
          <w:szCs w:val="24"/>
          <w:lang w:eastAsia="sl-SI"/>
        </w:rPr>
        <w:t xml:space="preserve">  </w:t>
      </w:r>
      <w:r>
        <w:rPr>
          <w:b/>
          <w:bCs/>
          <w:sz w:val="24"/>
          <w:szCs w:val="24"/>
          <w:lang w:eastAsia="sl-SI"/>
        </w:rPr>
        <w:t xml:space="preserve">  UVODNE ODREDBE</w:t>
      </w:r>
    </w:p>
    <w:p w14:paraId="14D61CEA" w14:textId="1AEE9DD4" w:rsidR="002B5BC2" w:rsidRDefault="002B5BC2" w:rsidP="00DF1F56">
      <w:pPr>
        <w:jc w:val="center"/>
        <w:rPr>
          <w:b/>
          <w:bCs/>
          <w:sz w:val="24"/>
          <w:szCs w:val="24"/>
        </w:rPr>
      </w:pPr>
    </w:p>
    <w:p w14:paraId="1E0D0293" w14:textId="3557F054" w:rsidR="00F841ED" w:rsidRPr="00EA407F" w:rsidRDefault="00F841ED" w:rsidP="00F841ED">
      <w:pPr>
        <w:jc w:val="both"/>
        <w:rPr>
          <w:strike/>
          <w:color w:val="EE0000"/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Predmet ovog Javnog poziva je dodjela bespovratnih financijskih sredstava za sufinanciranje izrade glavnog elektrotehničkog projekta</w:t>
      </w:r>
      <w:r w:rsidR="00F16B0A"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  <w:t>sunčan</w:t>
      </w:r>
      <w:r w:rsidR="00F16B0A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elektran</w:t>
      </w:r>
      <w:r w:rsidR="00F16B0A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za proizvodnju električne energije </w:t>
      </w:r>
      <w:r w:rsidR="00EA407F" w:rsidRPr="0028144B">
        <w:rPr>
          <w:bCs/>
          <w:sz w:val="24"/>
          <w:szCs w:val="24"/>
          <w:lang w:val="hr-HR"/>
        </w:rPr>
        <w:t>u postojećim objektima</w:t>
      </w:r>
      <w:r w:rsidR="00EA407F" w:rsidRPr="0028144B">
        <w:rPr>
          <w:sz w:val="24"/>
          <w:szCs w:val="24"/>
          <w:lang w:eastAsia="sl-SI"/>
        </w:rPr>
        <w:t xml:space="preserve"> </w:t>
      </w:r>
      <w:r w:rsidR="00EA407F">
        <w:rPr>
          <w:sz w:val="24"/>
          <w:szCs w:val="24"/>
          <w:lang w:eastAsia="sl-SI"/>
        </w:rPr>
        <w:t>na području Grada Opatije</w:t>
      </w:r>
      <w:r>
        <w:rPr>
          <w:sz w:val="24"/>
          <w:szCs w:val="24"/>
          <w:lang w:eastAsia="sl-SI"/>
        </w:rPr>
        <w:t>, za vlastitu potrošnju</w:t>
      </w:r>
      <w:r w:rsidR="00EA407F">
        <w:rPr>
          <w:sz w:val="24"/>
          <w:szCs w:val="24"/>
          <w:lang w:eastAsia="sl-SI"/>
        </w:rPr>
        <w:t>.</w:t>
      </w:r>
    </w:p>
    <w:p w14:paraId="062EBBD3" w14:textId="77777777" w:rsidR="00AE0AA0" w:rsidRDefault="00AE0AA0" w:rsidP="00F841ED">
      <w:pPr>
        <w:jc w:val="both"/>
        <w:rPr>
          <w:sz w:val="24"/>
          <w:szCs w:val="24"/>
          <w:lang w:eastAsia="sl-SI"/>
        </w:rPr>
      </w:pPr>
    </w:p>
    <w:p w14:paraId="36263C27" w14:textId="40EE102F" w:rsidR="00F841ED" w:rsidRDefault="00F841ED" w:rsidP="00F841ED">
      <w:pPr>
        <w:jc w:val="both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Cilj projekta je povećanje korištenja obnovljivih izvora energije</w:t>
      </w:r>
      <w:r w:rsidR="00F16B0A">
        <w:rPr>
          <w:sz w:val="24"/>
          <w:szCs w:val="24"/>
          <w:lang w:eastAsia="sl-SI"/>
        </w:rPr>
        <w:t xml:space="preserve">, </w:t>
      </w:r>
      <w:r>
        <w:rPr>
          <w:sz w:val="24"/>
          <w:szCs w:val="24"/>
          <w:lang w:eastAsia="sl-SI"/>
        </w:rPr>
        <w:t>ušteda na potrošnju električne energije</w:t>
      </w:r>
      <w:r w:rsidR="00F16B0A">
        <w:rPr>
          <w:sz w:val="24"/>
          <w:szCs w:val="24"/>
          <w:lang w:eastAsia="sl-SI"/>
        </w:rPr>
        <w:t xml:space="preserve"> te smanjenje emisije CO2.</w:t>
      </w:r>
      <w:r>
        <w:rPr>
          <w:sz w:val="24"/>
          <w:szCs w:val="24"/>
          <w:lang w:eastAsia="sl-SI"/>
        </w:rPr>
        <w:t xml:space="preserve"> </w:t>
      </w:r>
    </w:p>
    <w:p w14:paraId="55BDEE88" w14:textId="77777777" w:rsidR="00AE0AA0" w:rsidRDefault="00AE0AA0" w:rsidP="00F841ED">
      <w:pPr>
        <w:jc w:val="both"/>
        <w:rPr>
          <w:sz w:val="24"/>
          <w:szCs w:val="24"/>
          <w:lang w:val="hr-HR" w:eastAsia="sl-SI"/>
        </w:rPr>
      </w:pPr>
    </w:p>
    <w:p w14:paraId="5EC4253E" w14:textId="3AC38A62" w:rsidR="00724E01" w:rsidRPr="00724E01" w:rsidRDefault="00F841ED" w:rsidP="00724E01">
      <w:pPr>
        <w:jc w:val="both"/>
        <w:rPr>
          <w:sz w:val="24"/>
          <w:szCs w:val="24"/>
          <w:lang w:val="hr-HR" w:eastAsia="sl-SI"/>
        </w:rPr>
      </w:pPr>
      <w:r>
        <w:rPr>
          <w:sz w:val="24"/>
          <w:szCs w:val="24"/>
          <w:lang w:eastAsia="sl-SI"/>
        </w:rPr>
        <w:t>Financijska sredstva za realizaciju navedenog Javnog poziva osigurana su u proračunu Grada Opatij</w:t>
      </w:r>
      <w:r w:rsidR="00D766DB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u iznosu od </w:t>
      </w:r>
      <w:r w:rsidR="00CD3ECB">
        <w:rPr>
          <w:sz w:val="24"/>
          <w:szCs w:val="24"/>
          <w:lang w:eastAsia="sl-SI"/>
        </w:rPr>
        <w:t>6.</w:t>
      </w:r>
      <w:r w:rsidR="00654232">
        <w:rPr>
          <w:sz w:val="24"/>
          <w:szCs w:val="24"/>
          <w:lang w:eastAsia="sl-SI"/>
        </w:rPr>
        <w:t>700</w:t>
      </w:r>
      <w:r w:rsidR="00CD3ECB">
        <w:rPr>
          <w:sz w:val="24"/>
          <w:szCs w:val="24"/>
          <w:lang w:eastAsia="sl-SI"/>
        </w:rPr>
        <w:t>,00 EUR</w:t>
      </w:r>
      <w:r w:rsidR="00654232">
        <w:rPr>
          <w:sz w:val="24"/>
          <w:szCs w:val="24"/>
          <w:lang w:eastAsia="sl-SI"/>
        </w:rPr>
        <w:t>,</w:t>
      </w:r>
      <w:r w:rsidR="00AE0AA0">
        <w:rPr>
          <w:sz w:val="24"/>
          <w:szCs w:val="24"/>
          <w:lang w:eastAsia="sl-SI"/>
        </w:rPr>
        <w:t xml:space="preserve"> a p</w:t>
      </w:r>
      <w:r>
        <w:rPr>
          <w:sz w:val="24"/>
          <w:szCs w:val="24"/>
          <w:lang w:eastAsia="sl-SI"/>
        </w:rPr>
        <w:t>lanira se sufinanciranje</w:t>
      </w:r>
      <w:r w:rsidR="00F0455A">
        <w:rPr>
          <w:sz w:val="24"/>
          <w:szCs w:val="24"/>
          <w:lang w:eastAsia="sl-SI"/>
        </w:rPr>
        <w:t xml:space="preserve"> do 50% vrijednosti iznosa troška izrade glavnog elektro</w:t>
      </w:r>
      <w:r w:rsidR="004E3497">
        <w:rPr>
          <w:sz w:val="24"/>
          <w:szCs w:val="24"/>
          <w:lang w:eastAsia="sl-SI"/>
        </w:rPr>
        <w:t>tehničkog</w:t>
      </w:r>
      <w:r w:rsidR="00F0455A">
        <w:rPr>
          <w:sz w:val="24"/>
          <w:szCs w:val="24"/>
          <w:lang w:eastAsia="sl-SI"/>
        </w:rPr>
        <w:t xml:space="preserve"> projekta sunčane elektrane za proizvodnju električne energije, bez PDV-a,</w:t>
      </w:r>
      <w:r>
        <w:rPr>
          <w:sz w:val="24"/>
          <w:szCs w:val="24"/>
          <w:lang w:eastAsia="sl-SI"/>
        </w:rPr>
        <w:t xml:space="preserve"> </w:t>
      </w:r>
      <w:r w:rsidR="00F0455A">
        <w:rPr>
          <w:sz w:val="24"/>
          <w:szCs w:val="24"/>
          <w:lang w:eastAsia="sl-SI"/>
        </w:rPr>
        <w:t>maksimalno do</w:t>
      </w:r>
      <w:r w:rsidR="00CD3ECB">
        <w:rPr>
          <w:sz w:val="24"/>
          <w:szCs w:val="24"/>
          <w:lang w:eastAsia="sl-SI"/>
        </w:rPr>
        <w:t xml:space="preserve"> 500,00 EUR</w:t>
      </w:r>
      <w:r>
        <w:rPr>
          <w:sz w:val="24"/>
          <w:szCs w:val="24"/>
          <w:lang w:eastAsia="sl-SI"/>
        </w:rPr>
        <w:t xml:space="preserve"> po korisniku. </w:t>
      </w:r>
      <w:r w:rsidR="00724E01" w:rsidRPr="00724E01">
        <w:rPr>
          <w:sz w:val="24"/>
          <w:szCs w:val="24"/>
          <w:lang w:val="hr-HR" w:eastAsia="sl-SI"/>
        </w:rPr>
        <w:t>Zahtjevi će se razmatrati prema redoslijedu zaprimanja</w:t>
      </w:r>
      <w:r w:rsidR="00EA407F">
        <w:rPr>
          <w:sz w:val="24"/>
          <w:szCs w:val="24"/>
          <w:lang w:val="hr-HR" w:eastAsia="sl-SI"/>
        </w:rPr>
        <w:t>,</w:t>
      </w:r>
      <w:r w:rsidR="00724E01" w:rsidRPr="00724E01">
        <w:rPr>
          <w:sz w:val="24"/>
          <w:szCs w:val="24"/>
          <w:lang w:val="hr-HR" w:eastAsia="sl-SI"/>
        </w:rPr>
        <w:t xml:space="preserve"> a u slučaju da zbog brojnosti prijava budu iskorištena sva sredstva sufinanciranja predviđena proračunom, daljnje se zahtjeve neće uzimati u obzir.</w:t>
      </w:r>
      <w:r w:rsidR="009B3FF6" w:rsidRPr="009B3FF6">
        <w:rPr>
          <w:sz w:val="24"/>
          <w:szCs w:val="24"/>
          <w:lang w:val="hr-HR" w:eastAsia="sl-SI"/>
        </w:rPr>
        <w:t xml:space="preserve"> </w:t>
      </w:r>
      <w:r w:rsidR="009B3FF6" w:rsidRPr="00724E01">
        <w:rPr>
          <w:sz w:val="24"/>
          <w:szCs w:val="24"/>
          <w:lang w:val="hr-HR" w:eastAsia="sl-SI"/>
        </w:rPr>
        <w:t xml:space="preserve">Rok za prijavu na natječaj je </w:t>
      </w:r>
      <w:r w:rsidR="00EA407F" w:rsidRPr="006063EC">
        <w:rPr>
          <w:sz w:val="24"/>
          <w:szCs w:val="24"/>
          <w:lang w:val="hr-HR" w:eastAsia="sl-SI"/>
        </w:rPr>
        <w:t>30</w:t>
      </w:r>
      <w:r w:rsidR="009B3FF6" w:rsidRPr="00724E01">
        <w:rPr>
          <w:sz w:val="24"/>
          <w:szCs w:val="24"/>
          <w:lang w:val="hr-HR" w:eastAsia="sl-SI"/>
        </w:rPr>
        <w:t xml:space="preserve"> dana od dana objave javnog poziva.</w:t>
      </w:r>
      <w:r w:rsidR="00724E01" w:rsidRPr="00724E01">
        <w:rPr>
          <w:sz w:val="24"/>
          <w:szCs w:val="24"/>
          <w:lang w:val="hr-HR" w:eastAsia="sl-SI"/>
        </w:rPr>
        <w:t xml:space="preserve"> </w:t>
      </w:r>
    </w:p>
    <w:p w14:paraId="12229A81" w14:textId="77777777" w:rsidR="002546FD" w:rsidRDefault="002546FD" w:rsidP="00F841ED">
      <w:pPr>
        <w:jc w:val="both"/>
        <w:rPr>
          <w:sz w:val="24"/>
          <w:szCs w:val="24"/>
          <w:lang w:eastAsia="sl-SI"/>
        </w:rPr>
      </w:pPr>
    </w:p>
    <w:p w14:paraId="2BCB5554" w14:textId="59642BF1" w:rsidR="003F2CA4" w:rsidRPr="003F2CA4" w:rsidRDefault="003F2CA4" w:rsidP="003F2CA4">
      <w:pPr>
        <w:jc w:val="center"/>
        <w:rPr>
          <w:b/>
          <w:bCs/>
          <w:sz w:val="24"/>
          <w:szCs w:val="24"/>
          <w:lang w:eastAsia="sl-SI"/>
        </w:rPr>
      </w:pPr>
      <w:r w:rsidRPr="003F2CA4">
        <w:rPr>
          <w:b/>
          <w:bCs/>
          <w:sz w:val="24"/>
          <w:szCs w:val="24"/>
          <w:lang w:eastAsia="sl-SI"/>
        </w:rPr>
        <w:t>II.</w:t>
      </w:r>
    </w:p>
    <w:p w14:paraId="72F6AF7D" w14:textId="7CB740AC" w:rsidR="003F2CA4" w:rsidRDefault="003F2CA4" w:rsidP="00F841ED">
      <w:pPr>
        <w:jc w:val="both"/>
        <w:rPr>
          <w:sz w:val="24"/>
          <w:szCs w:val="24"/>
          <w:lang w:eastAsia="sl-SI"/>
        </w:rPr>
      </w:pPr>
    </w:p>
    <w:p w14:paraId="1D3906D7" w14:textId="69AD0F08" w:rsidR="003F2CA4" w:rsidRPr="003F2CA4" w:rsidRDefault="003F2CA4" w:rsidP="003F2CA4">
      <w:pPr>
        <w:jc w:val="center"/>
        <w:rPr>
          <w:b/>
          <w:bCs/>
          <w:sz w:val="24"/>
          <w:szCs w:val="24"/>
          <w:lang w:eastAsia="sl-SI"/>
        </w:rPr>
      </w:pPr>
      <w:r w:rsidRPr="003F2CA4">
        <w:rPr>
          <w:b/>
          <w:bCs/>
          <w:sz w:val="24"/>
          <w:szCs w:val="24"/>
          <w:lang w:eastAsia="sl-SI"/>
        </w:rPr>
        <w:t>KORISNICI, UVJETI DODJELE I IZNOS BESPOVRATNIH POTPORA</w:t>
      </w:r>
    </w:p>
    <w:p w14:paraId="18B463FA" w14:textId="5D0D27F1" w:rsidR="005B27C8" w:rsidRDefault="005B27C8" w:rsidP="005137AA">
      <w:pPr>
        <w:jc w:val="both"/>
        <w:rPr>
          <w:sz w:val="24"/>
          <w:szCs w:val="24"/>
          <w:lang w:val="hr-HR"/>
        </w:rPr>
      </w:pPr>
    </w:p>
    <w:p w14:paraId="33289D38" w14:textId="0806DF4F" w:rsidR="00C06C84" w:rsidRPr="00B43823" w:rsidRDefault="001A7304" w:rsidP="005137AA">
      <w:pPr>
        <w:jc w:val="both"/>
        <w:rPr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 xml:space="preserve">Pravo na bespovratna financijska sredstva imaju fizičke osobe, vlasnici postojećih obiteljskih kuća, stanova i zgrada s područja Grada Opatije, koji imaju prebivalište na adresi i mjestu gdje </w:t>
      </w:r>
      <w:r w:rsidRPr="00B43823">
        <w:rPr>
          <w:sz w:val="24"/>
          <w:szCs w:val="24"/>
          <w:lang w:val="hr-HR"/>
        </w:rPr>
        <w:lastRenderedPageBreak/>
        <w:t>se namjerava provesti zahvat radi kojeg se vrši prijava na ovaj javni poziv</w:t>
      </w:r>
      <w:r w:rsidR="00682E66" w:rsidRPr="00B43823">
        <w:rPr>
          <w:sz w:val="24"/>
          <w:szCs w:val="24"/>
          <w:lang w:val="hr-HR"/>
        </w:rPr>
        <w:t>, s prebivalištem na području Grada Opatije.</w:t>
      </w:r>
    </w:p>
    <w:p w14:paraId="04B276F4" w14:textId="77777777" w:rsidR="001A7304" w:rsidRDefault="001A7304" w:rsidP="005137AA">
      <w:pPr>
        <w:jc w:val="both"/>
        <w:rPr>
          <w:sz w:val="24"/>
          <w:szCs w:val="24"/>
          <w:lang w:val="hr-HR"/>
        </w:rPr>
      </w:pPr>
    </w:p>
    <w:p w14:paraId="69FEE4D1" w14:textId="04D25E2E" w:rsidR="008C4380" w:rsidRPr="00AF66AB" w:rsidRDefault="008C4380" w:rsidP="008C4380">
      <w:pPr>
        <w:jc w:val="both"/>
        <w:rPr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 xml:space="preserve">Postojeći objekti </w:t>
      </w:r>
      <w:r w:rsidRPr="00AF66AB">
        <w:rPr>
          <w:sz w:val="24"/>
          <w:szCs w:val="24"/>
          <w:lang w:val="hr-HR"/>
        </w:rPr>
        <w:t xml:space="preserve">u smislu Javnog poziva </w:t>
      </w:r>
      <w:r w:rsidRPr="00B43823">
        <w:rPr>
          <w:sz w:val="24"/>
          <w:szCs w:val="24"/>
          <w:lang w:val="hr-HR"/>
        </w:rPr>
        <w:t>su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 w:rsidRPr="00AA5E2A">
        <w:rPr>
          <w:color w:val="000000" w:themeColor="text1"/>
          <w:sz w:val="24"/>
          <w:szCs w:val="24"/>
          <w:lang w:val="hr-HR"/>
        </w:rPr>
        <w:t>obiteljske kuće</w:t>
      </w:r>
      <w:r w:rsidRPr="00B43823">
        <w:rPr>
          <w:sz w:val="24"/>
          <w:szCs w:val="24"/>
          <w:lang w:val="hr-HR"/>
        </w:rPr>
        <w:t>, zgrada, odnosno stan</w:t>
      </w:r>
      <w:r w:rsidRPr="00AF66AB">
        <w:rPr>
          <w:sz w:val="24"/>
          <w:szCs w:val="24"/>
          <w:lang w:val="hr-HR"/>
        </w:rPr>
        <w:t>:</w:t>
      </w:r>
    </w:p>
    <w:p w14:paraId="729D048F" w14:textId="77777777" w:rsidR="008C4380" w:rsidRPr="00AF66AB" w:rsidRDefault="008C4380" w:rsidP="008C4380">
      <w:pPr>
        <w:jc w:val="both"/>
        <w:rPr>
          <w:sz w:val="24"/>
          <w:szCs w:val="24"/>
          <w:lang w:val="hr-HR"/>
        </w:rPr>
      </w:pPr>
    </w:p>
    <w:p w14:paraId="0CC4CB9A" w14:textId="16AB24B7" w:rsidR="008C4380" w:rsidRPr="00AF66AB" w:rsidRDefault="008C4380" w:rsidP="008C438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 xml:space="preserve">izgrađeni </w:t>
      </w:r>
      <w:r w:rsidRPr="00AF66AB">
        <w:rPr>
          <w:sz w:val="24"/>
          <w:szCs w:val="24"/>
          <w:lang w:val="hr-HR"/>
        </w:rPr>
        <w:t>temeljem građevinske dozvole ili drugog odgovarajućeg akta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i svak</w:t>
      </w:r>
      <w:r w:rsidRPr="00B43823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drug</w:t>
      </w:r>
      <w:r w:rsidRPr="00B43823">
        <w:rPr>
          <w:sz w:val="24"/>
          <w:szCs w:val="24"/>
          <w:lang w:val="hr-HR"/>
        </w:rPr>
        <w:t xml:space="preserve">i </w:t>
      </w:r>
      <w:r w:rsidRPr="00AF66AB">
        <w:rPr>
          <w:sz w:val="24"/>
          <w:szCs w:val="24"/>
          <w:lang w:val="hr-HR"/>
        </w:rPr>
        <w:t>koj</w:t>
      </w:r>
      <w:r w:rsidRPr="00B43823">
        <w:rPr>
          <w:sz w:val="24"/>
          <w:szCs w:val="24"/>
          <w:lang w:val="hr-HR"/>
        </w:rPr>
        <w:t xml:space="preserve">i </w:t>
      </w:r>
      <w:r w:rsidRPr="00AF66AB">
        <w:rPr>
          <w:sz w:val="24"/>
          <w:szCs w:val="24"/>
          <w:lang w:val="hr-HR"/>
        </w:rPr>
        <w:t>je posebnim zakonom</w:t>
      </w:r>
      <w:r w:rsidR="00B43823">
        <w:rPr>
          <w:sz w:val="24"/>
          <w:szCs w:val="24"/>
          <w:lang w:val="hr-HR"/>
        </w:rPr>
        <w:t xml:space="preserve"> </w:t>
      </w:r>
      <w:r w:rsidRPr="00B43823">
        <w:rPr>
          <w:sz w:val="24"/>
          <w:szCs w:val="24"/>
          <w:lang w:val="hr-HR"/>
        </w:rPr>
        <w:t>reguliran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kao zakonito izgrađen</w:t>
      </w:r>
      <w:r w:rsidRPr="00AF66AB">
        <w:rPr>
          <w:sz w:val="24"/>
          <w:szCs w:val="24"/>
          <w:lang w:val="hr-HR"/>
        </w:rPr>
        <w:t xml:space="preserve"> (ukoliko se radi o upravnom aktu, isti mora biti </w:t>
      </w:r>
      <w:r w:rsidRPr="00B43823">
        <w:rPr>
          <w:sz w:val="24"/>
          <w:szCs w:val="24"/>
          <w:lang w:val="hr-HR"/>
        </w:rPr>
        <w:t>pravomoćan</w:t>
      </w:r>
      <w:r w:rsidRPr="00AF66AB">
        <w:rPr>
          <w:sz w:val="24"/>
          <w:szCs w:val="24"/>
          <w:lang w:val="hr-HR"/>
        </w:rPr>
        <w:t>, tj. mora imati klauzulu</w:t>
      </w:r>
      <w:r w:rsidR="00B43823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pravomoćnosti) te koj</w:t>
      </w:r>
      <w:r w:rsidRPr="00B43823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nije dograđivan ili mijenjan u odnosu na akt koji dokazuje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zakonitost</w:t>
      </w:r>
      <w:r>
        <w:rPr>
          <w:sz w:val="24"/>
          <w:szCs w:val="24"/>
          <w:lang w:val="hr-HR"/>
        </w:rPr>
        <w:t xml:space="preserve"> </w:t>
      </w:r>
      <w:r w:rsidRPr="00B43823">
        <w:rPr>
          <w:sz w:val="24"/>
          <w:szCs w:val="24"/>
          <w:lang w:val="hr-HR"/>
        </w:rPr>
        <w:t>gradnje</w:t>
      </w:r>
      <w:r w:rsidRPr="00AF66AB">
        <w:rPr>
          <w:sz w:val="24"/>
          <w:szCs w:val="24"/>
          <w:lang w:val="hr-HR"/>
        </w:rPr>
        <w:t>;</w:t>
      </w:r>
    </w:p>
    <w:p w14:paraId="74C38AEA" w14:textId="3F3C3A3A" w:rsidR="008C4380" w:rsidRPr="00AA5E2A" w:rsidRDefault="008C4380" w:rsidP="008C4380">
      <w:pPr>
        <w:pStyle w:val="ListParagraph"/>
        <w:numPr>
          <w:ilvl w:val="0"/>
          <w:numId w:val="1"/>
        </w:numPr>
        <w:jc w:val="both"/>
        <w:rPr>
          <w:strike/>
          <w:color w:val="EE0000"/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>zgrade</w:t>
      </w:r>
      <w:r w:rsidRPr="00AA5E2A">
        <w:rPr>
          <w:color w:val="EE0000"/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u kojoj je više od 50% bruto podne površine namijenjeno za stanovanje</w:t>
      </w:r>
      <w:r w:rsidR="00B43823">
        <w:rPr>
          <w:sz w:val="24"/>
          <w:szCs w:val="24"/>
          <w:lang w:val="hr-HR"/>
        </w:rPr>
        <w:t>.</w:t>
      </w:r>
    </w:p>
    <w:p w14:paraId="4EBD831E" w14:textId="5D44741E" w:rsidR="001643C3" w:rsidRDefault="001643C3" w:rsidP="001643C3">
      <w:pPr>
        <w:jc w:val="both"/>
        <w:rPr>
          <w:sz w:val="24"/>
          <w:szCs w:val="24"/>
          <w:lang w:val="hr-HR"/>
        </w:rPr>
      </w:pPr>
    </w:p>
    <w:p w14:paraId="755FE237" w14:textId="77777777" w:rsidR="008C4380" w:rsidRPr="00AF66AB" w:rsidRDefault="008C4380" w:rsidP="008C4380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Predmet Javnog poziva nisu:</w:t>
      </w:r>
    </w:p>
    <w:p w14:paraId="7A763CFB" w14:textId="77777777" w:rsidR="008C4380" w:rsidRPr="00AF66AB" w:rsidRDefault="008C4380" w:rsidP="008C4380">
      <w:pPr>
        <w:jc w:val="both"/>
        <w:rPr>
          <w:sz w:val="24"/>
          <w:szCs w:val="24"/>
          <w:lang w:val="hr-HR"/>
        </w:rPr>
      </w:pPr>
    </w:p>
    <w:p w14:paraId="250E63B1" w14:textId="7348DFDC" w:rsidR="008C4380" w:rsidRPr="00AF66AB" w:rsidRDefault="008C4380" w:rsidP="008C438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obiteljske kuće</w:t>
      </w:r>
      <w:r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</w:t>
      </w:r>
      <w:r w:rsidRPr="00732524">
        <w:rPr>
          <w:sz w:val="24"/>
          <w:szCs w:val="24"/>
          <w:lang w:val="hr-HR"/>
        </w:rPr>
        <w:t xml:space="preserve">zgrade i stanovi </w:t>
      </w:r>
      <w:r w:rsidRPr="00AF66AB">
        <w:rPr>
          <w:sz w:val="24"/>
          <w:szCs w:val="24"/>
          <w:lang w:val="hr-HR"/>
        </w:rPr>
        <w:t>koj</w:t>
      </w:r>
      <w:r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nisu priveden</w:t>
      </w:r>
      <w:r w:rsidRPr="00732524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svrsi sukladno aktu kojim se dozvoljava građenje (koj</w:t>
      </w:r>
      <w:r w:rsidRPr="00732524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su u gradnji, za koje je pokrenut postupak legalizacije</w:t>
      </w:r>
      <w:r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odnosno koj</w:t>
      </w:r>
      <w:r w:rsidRPr="00732524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su u postupku ishođenja Rješenja o izvedenom stanju, no isto nije pravomoćno), te kojima je (su)vlasnik pravna osoba;</w:t>
      </w:r>
    </w:p>
    <w:p w14:paraId="5FBC076C" w14:textId="3AEB4161" w:rsidR="00846D7B" w:rsidRDefault="00846D7B" w:rsidP="00846D7B">
      <w:pPr>
        <w:jc w:val="both"/>
        <w:rPr>
          <w:sz w:val="24"/>
          <w:szCs w:val="24"/>
          <w:lang w:val="hr-HR"/>
        </w:rPr>
      </w:pPr>
    </w:p>
    <w:p w14:paraId="6E380552" w14:textId="4D2FAE7C" w:rsidR="00846D7B" w:rsidRDefault="00846D7B" w:rsidP="00846D7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Pravo na bespovratna financijska sredstva za sufinanciranje izrade glavnog elektrotehničkog projekta</w:t>
      </w:r>
      <w:r w:rsidR="00D36CA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mogu ostvariti podnositelji zahtjeva ako zadovoljavaju sljedeće uvjete:</w:t>
      </w:r>
    </w:p>
    <w:p w14:paraId="08789E2F" w14:textId="16591604" w:rsidR="00846D7B" w:rsidRDefault="00846D7B" w:rsidP="00846D7B">
      <w:pPr>
        <w:jc w:val="both"/>
        <w:rPr>
          <w:sz w:val="24"/>
          <w:szCs w:val="24"/>
          <w:lang w:val="hr-HR"/>
        </w:rPr>
      </w:pPr>
    </w:p>
    <w:p w14:paraId="72AE5FFB" w14:textId="5F10E890" w:rsidR="00846D7B" w:rsidRPr="00732524" w:rsidRDefault="008C4380" w:rsidP="00846D7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732524">
        <w:rPr>
          <w:sz w:val="24"/>
          <w:szCs w:val="24"/>
          <w:lang w:val="hr-HR"/>
        </w:rPr>
        <w:t xml:space="preserve">fizičke osobe, </w:t>
      </w:r>
      <w:r w:rsidR="00846D7B">
        <w:rPr>
          <w:sz w:val="24"/>
          <w:szCs w:val="24"/>
          <w:lang w:val="hr-HR"/>
        </w:rPr>
        <w:t xml:space="preserve">vlasnici ili suvlasnici </w:t>
      </w:r>
      <w:r w:rsidRPr="00732524">
        <w:rPr>
          <w:sz w:val="24"/>
          <w:szCs w:val="24"/>
          <w:lang w:val="hr-HR"/>
        </w:rPr>
        <w:t>objekta</w:t>
      </w:r>
      <w:r>
        <w:rPr>
          <w:sz w:val="24"/>
          <w:szCs w:val="24"/>
          <w:lang w:val="hr-HR"/>
        </w:rPr>
        <w:t xml:space="preserve"> </w:t>
      </w:r>
      <w:r w:rsidR="00846D7B">
        <w:rPr>
          <w:sz w:val="24"/>
          <w:szCs w:val="24"/>
          <w:lang w:val="hr-HR"/>
        </w:rPr>
        <w:t>u koj</w:t>
      </w:r>
      <w:r w:rsidRPr="00732524">
        <w:rPr>
          <w:sz w:val="24"/>
          <w:szCs w:val="24"/>
          <w:lang w:val="hr-HR"/>
        </w:rPr>
        <w:t>em</w:t>
      </w:r>
      <w:r w:rsidR="00846D7B" w:rsidRPr="00732524">
        <w:rPr>
          <w:sz w:val="24"/>
          <w:szCs w:val="24"/>
          <w:lang w:val="hr-HR"/>
        </w:rPr>
        <w:t xml:space="preserve"> </w:t>
      </w:r>
      <w:r w:rsidR="00846D7B">
        <w:rPr>
          <w:sz w:val="24"/>
          <w:szCs w:val="24"/>
          <w:lang w:val="hr-HR"/>
        </w:rPr>
        <w:t>se projekt provodi,</w:t>
      </w:r>
      <w:r>
        <w:rPr>
          <w:sz w:val="24"/>
          <w:szCs w:val="24"/>
          <w:lang w:val="hr-HR"/>
        </w:rPr>
        <w:t xml:space="preserve"> </w:t>
      </w:r>
      <w:r w:rsidRPr="00732524">
        <w:rPr>
          <w:sz w:val="24"/>
          <w:szCs w:val="24"/>
          <w:lang w:val="hr-HR"/>
        </w:rPr>
        <w:t>suvlasnici isključivo uz suglasnost drugih suvlasnika u potrebnom broju reguliranom pripadajućim propisom za nekretninu u kojoj se projekt provodi,</w:t>
      </w:r>
    </w:p>
    <w:p w14:paraId="25950239" w14:textId="59EFF618" w:rsidR="008C4380" w:rsidRPr="004D0F42" w:rsidRDefault="008C4380" w:rsidP="008C4380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imaju prebivalište na adresi</w:t>
      </w:r>
      <w:r w:rsidR="00732524">
        <w:rPr>
          <w:color w:val="000000" w:themeColor="text1"/>
          <w:sz w:val="24"/>
          <w:szCs w:val="24"/>
          <w:lang w:val="hr-HR"/>
        </w:rPr>
        <w:t xml:space="preserve"> </w:t>
      </w:r>
      <w:r w:rsidRPr="00732524">
        <w:rPr>
          <w:sz w:val="24"/>
          <w:szCs w:val="24"/>
          <w:lang w:val="hr-HR"/>
        </w:rPr>
        <w:t xml:space="preserve">objekta gdje se </w:t>
      </w:r>
      <w:r>
        <w:rPr>
          <w:color w:val="000000" w:themeColor="text1"/>
          <w:sz w:val="24"/>
          <w:szCs w:val="24"/>
          <w:lang w:val="hr-HR"/>
        </w:rPr>
        <w:t>projekt</w:t>
      </w:r>
      <w:r w:rsidRPr="004D0F42">
        <w:rPr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>provodi</w:t>
      </w:r>
      <w:r w:rsidRPr="004D0F42">
        <w:rPr>
          <w:color w:val="000000" w:themeColor="text1"/>
          <w:sz w:val="24"/>
          <w:szCs w:val="24"/>
          <w:lang w:val="hr-HR"/>
        </w:rPr>
        <w:t>, prijavljeno do trenutka predaje dokumentacije ili ranije kao i u trenutku isplate sredstava sufinanciranja,</w:t>
      </w:r>
    </w:p>
    <w:p w14:paraId="67A7206B" w14:textId="45E34C0D" w:rsidR="00846D7B" w:rsidRDefault="00846D7B" w:rsidP="00846D7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mjerno mjesto/priključak na energetski sustav glasi na ime podnositelja zahtjeva.</w:t>
      </w:r>
    </w:p>
    <w:p w14:paraId="3BE95ED2" w14:textId="11E610B2" w:rsidR="00B9089C" w:rsidRDefault="00B9089C" w:rsidP="00B9089C">
      <w:pPr>
        <w:jc w:val="both"/>
        <w:rPr>
          <w:sz w:val="24"/>
          <w:szCs w:val="24"/>
          <w:lang w:val="hr-HR"/>
        </w:rPr>
      </w:pPr>
    </w:p>
    <w:p w14:paraId="421B25BA" w14:textId="5CE73945" w:rsidR="00B9089C" w:rsidRDefault="00B9089C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Iznos bespovratnih financijskih sredstava koje podnositelji zahtjeva-korisnici mogu ostvariti je do 50% vrijednosti iznosa troška izrade glavnog elektrotehničkog projekta</w:t>
      </w:r>
      <w:r w:rsidR="00E6715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sunčane elektrane za proizvodnju električne energije</w:t>
      </w:r>
      <w:r w:rsidR="00CD23AF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bez PDV-a, maksimalno do</w:t>
      </w:r>
      <w:r w:rsidR="00CB061F">
        <w:rPr>
          <w:sz w:val="24"/>
          <w:szCs w:val="24"/>
          <w:lang w:val="hr-HR"/>
        </w:rPr>
        <w:t xml:space="preserve"> 500,00 EUR</w:t>
      </w:r>
      <w:r w:rsidR="0025149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 korisniku.</w:t>
      </w:r>
    </w:p>
    <w:p w14:paraId="3223A634" w14:textId="1CABE5C5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3DF506D3" w14:textId="35D17E14" w:rsidR="00E67153" w:rsidRDefault="00E67153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Glavni elektrotehnički projekt sunčane elektrane za proizvodnju električne energije</w:t>
      </w:r>
      <w:r w:rsidR="002C3F0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podnositelja zahtjeva mora biti izrađen</w:t>
      </w:r>
      <w:r w:rsidR="00DC550D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 račun ispostavljen i plaćen do dana podnošenja zahtjeva.</w:t>
      </w:r>
    </w:p>
    <w:p w14:paraId="16E75878" w14:textId="77777777" w:rsidR="00E67153" w:rsidRDefault="00E67153" w:rsidP="00B9089C">
      <w:pPr>
        <w:jc w:val="both"/>
        <w:rPr>
          <w:sz w:val="24"/>
          <w:szCs w:val="24"/>
          <w:lang w:val="hr-HR"/>
        </w:rPr>
      </w:pPr>
    </w:p>
    <w:p w14:paraId="637C3F1C" w14:textId="548DFFA8" w:rsidR="00416169" w:rsidRDefault="00A92CC5" w:rsidP="002546F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Korisnik je dužan podnijeti zahtjev za bespovratna sredstva na propisanom obrascu te priložiti sve dokumente iz popisa na obrascu.</w:t>
      </w:r>
    </w:p>
    <w:p w14:paraId="25DC9AD9" w14:textId="77777777" w:rsidR="008C4380" w:rsidRDefault="008C4380" w:rsidP="002546FD">
      <w:pPr>
        <w:jc w:val="both"/>
        <w:rPr>
          <w:sz w:val="24"/>
          <w:szCs w:val="24"/>
          <w:lang w:val="hr-HR"/>
        </w:rPr>
      </w:pPr>
    </w:p>
    <w:p w14:paraId="52521C7F" w14:textId="758989B8" w:rsidR="00420D14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 za dodjelu bespovratnih financijskih sredstava zajedno s popisom obvezne dokumentacije koja se prilaže uz zahtjev, sastavni je dio ovog Poziva.</w:t>
      </w:r>
    </w:p>
    <w:p w14:paraId="3F68A90F" w14:textId="2D2A881B" w:rsidR="00057ADB" w:rsidRDefault="00057ADB" w:rsidP="00B9089C">
      <w:pPr>
        <w:jc w:val="both"/>
        <w:rPr>
          <w:sz w:val="24"/>
          <w:szCs w:val="24"/>
          <w:lang w:val="hr-HR"/>
        </w:rPr>
      </w:pPr>
    </w:p>
    <w:p w14:paraId="53B43D9D" w14:textId="3D8EB628" w:rsidR="00057ADB" w:rsidRDefault="00057ADB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provedbu ovog Javnog poziva zadužen je Upravni odjel za komunaln</w:t>
      </w:r>
      <w:r w:rsidR="00741193">
        <w:rPr>
          <w:sz w:val="24"/>
          <w:szCs w:val="24"/>
          <w:lang w:val="hr-HR"/>
        </w:rPr>
        <w:t>i sustav</w:t>
      </w:r>
      <w:r>
        <w:rPr>
          <w:sz w:val="24"/>
          <w:szCs w:val="24"/>
          <w:lang w:val="hr-HR"/>
        </w:rPr>
        <w:t>, prostorno planiranje i zaštitu okoliša Grada Opatij</w:t>
      </w:r>
      <w:r w:rsidR="00D43595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.</w:t>
      </w:r>
    </w:p>
    <w:p w14:paraId="501437E4" w14:textId="77777777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4AF2575C" w14:textId="7509D788" w:rsidR="00A92CC5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Zahtjevi će se obrađivati prema redoslijedu podnesene potpune prijave prema uvjetima iz ovog Poziva.</w:t>
      </w:r>
      <w:r w:rsidR="00320B34">
        <w:rPr>
          <w:sz w:val="24"/>
          <w:szCs w:val="24"/>
          <w:lang w:val="hr-HR"/>
        </w:rPr>
        <w:t xml:space="preserve"> Nepotpuni zahtjevi neće se razmatrati.</w:t>
      </w:r>
    </w:p>
    <w:p w14:paraId="760503F8" w14:textId="77777777" w:rsidR="00320B34" w:rsidRDefault="00320B34" w:rsidP="00B9089C">
      <w:pPr>
        <w:jc w:val="both"/>
        <w:rPr>
          <w:sz w:val="24"/>
          <w:szCs w:val="24"/>
          <w:lang w:val="hr-HR"/>
        </w:rPr>
      </w:pPr>
    </w:p>
    <w:p w14:paraId="27B5B085" w14:textId="07F1EC8F" w:rsidR="00E703D5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 o dodjeli bespovratnih financijskih sredstava za sufinanciranje izrade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sunčane elektrane na području </w:t>
      </w:r>
      <w:r w:rsidR="00397DB9">
        <w:rPr>
          <w:sz w:val="24"/>
          <w:szCs w:val="24"/>
          <w:lang w:val="hr-HR"/>
        </w:rPr>
        <w:t>G</w:t>
      </w:r>
      <w:r>
        <w:rPr>
          <w:sz w:val="24"/>
          <w:szCs w:val="24"/>
          <w:lang w:val="hr-HR"/>
        </w:rPr>
        <w:t xml:space="preserve">rada Opatije donosi </w:t>
      </w:r>
      <w:r>
        <w:rPr>
          <w:sz w:val="24"/>
          <w:szCs w:val="24"/>
          <w:lang w:val="hr-HR"/>
        </w:rPr>
        <w:lastRenderedPageBreak/>
        <w:t>Gradonačelnik Grada Opatij</w:t>
      </w:r>
      <w:r w:rsidR="00D43595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</w:t>
      </w:r>
      <w:r w:rsidR="008C4380" w:rsidRPr="00457E81">
        <w:rPr>
          <w:sz w:val="24"/>
          <w:szCs w:val="24"/>
          <w:lang w:val="hr-HR"/>
        </w:rPr>
        <w:t>temeljem prijedloga Upravnog odjela za komunalni sustav, prostorno planiranje i zaštitu okoliša i</w:t>
      </w:r>
      <w:r w:rsidRPr="00457E8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dinamike pristizanja po</w:t>
      </w:r>
      <w:r w:rsidR="00320B34">
        <w:rPr>
          <w:sz w:val="24"/>
          <w:szCs w:val="24"/>
          <w:lang w:val="hr-HR"/>
        </w:rPr>
        <w:t>tpu</w:t>
      </w:r>
      <w:r>
        <w:rPr>
          <w:sz w:val="24"/>
          <w:szCs w:val="24"/>
          <w:lang w:val="hr-HR"/>
        </w:rPr>
        <w:t>nih prijava.</w:t>
      </w:r>
    </w:p>
    <w:p w14:paraId="2CFDABFD" w14:textId="77777777" w:rsidR="00420D14" w:rsidRDefault="00420D14" w:rsidP="00B9089C">
      <w:pPr>
        <w:jc w:val="both"/>
        <w:rPr>
          <w:sz w:val="24"/>
          <w:szCs w:val="24"/>
          <w:lang w:val="hr-HR"/>
        </w:rPr>
      </w:pPr>
    </w:p>
    <w:p w14:paraId="0BBB1ACE" w14:textId="75B34397" w:rsidR="00E703D5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Upravni odjel</w:t>
      </w:r>
      <w:r w:rsidR="00320B34">
        <w:rPr>
          <w:sz w:val="24"/>
          <w:szCs w:val="24"/>
          <w:lang w:val="hr-HR"/>
        </w:rPr>
        <w:t xml:space="preserve"> za komunaln</w:t>
      </w:r>
      <w:r w:rsidR="00741193">
        <w:rPr>
          <w:sz w:val="24"/>
          <w:szCs w:val="24"/>
          <w:lang w:val="hr-HR"/>
        </w:rPr>
        <w:t>i</w:t>
      </w:r>
      <w:r w:rsidR="00320B34">
        <w:rPr>
          <w:sz w:val="24"/>
          <w:szCs w:val="24"/>
          <w:lang w:val="hr-HR"/>
        </w:rPr>
        <w:t xml:space="preserve"> </w:t>
      </w:r>
      <w:r w:rsidR="00741193">
        <w:rPr>
          <w:sz w:val="24"/>
          <w:szCs w:val="24"/>
          <w:lang w:val="hr-HR"/>
        </w:rPr>
        <w:t>sustav</w:t>
      </w:r>
      <w:r w:rsidR="00320B34">
        <w:rPr>
          <w:sz w:val="24"/>
          <w:szCs w:val="24"/>
          <w:lang w:val="hr-HR"/>
        </w:rPr>
        <w:t>, prostorno planiranje i zaštitu okoliša Grada Opatij</w:t>
      </w:r>
      <w:r w:rsidR="00397DB9">
        <w:rPr>
          <w:sz w:val="24"/>
          <w:szCs w:val="24"/>
          <w:lang w:val="hr-HR"/>
        </w:rPr>
        <w:t>e</w:t>
      </w:r>
      <w:r w:rsidR="00320B3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može zatražiti i dodatnu dokumentaciju</w:t>
      </w:r>
      <w:r w:rsidR="00D951F6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 koju su </w:t>
      </w:r>
      <w:r w:rsidR="00741193">
        <w:rPr>
          <w:sz w:val="24"/>
          <w:szCs w:val="24"/>
          <w:lang w:val="hr-HR"/>
        </w:rPr>
        <w:t>korisnici</w:t>
      </w:r>
      <w:r>
        <w:rPr>
          <w:sz w:val="24"/>
          <w:szCs w:val="24"/>
          <w:lang w:val="hr-HR"/>
        </w:rPr>
        <w:t xml:space="preserve"> dužni dostaviti u naznačenom roku.</w:t>
      </w:r>
    </w:p>
    <w:p w14:paraId="31649A8C" w14:textId="77777777" w:rsidR="00420D14" w:rsidRDefault="00420D14" w:rsidP="00B9089C">
      <w:pPr>
        <w:jc w:val="both"/>
        <w:rPr>
          <w:sz w:val="24"/>
          <w:szCs w:val="24"/>
          <w:lang w:val="hr-HR"/>
        </w:rPr>
      </w:pPr>
    </w:p>
    <w:p w14:paraId="485B798B" w14:textId="7B654CA7" w:rsidR="00B429E4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Isplata bespovratnih financijskih sredstava za sufinanciranje izrade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sunčane elektrane </w:t>
      </w:r>
      <w:r w:rsidR="00057ADB">
        <w:rPr>
          <w:sz w:val="24"/>
          <w:szCs w:val="24"/>
          <w:lang w:val="hr-HR"/>
        </w:rPr>
        <w:t xml:space="preserve">korisniku </w:t>
      </w:r>
      <w:r>
        <w:rPr>
          <w:sz w:val="24"/>
          <w:szCs w:val="24"/>
          <w:lang w:val="hr-HR"/>
        </w:rPr>
        <w:t xml:space="preserve">vrši se temeljem odluke i </w:t>
      </w:r>
      <w:r w:rsidR="0068481B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>govora na tekući račun korisnika. Preduvjet za isplatu sredstava na tekući račun građana je plaćeni račun za izradu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sunčan</w:t>
      </w:r>
      <w:r w:rsidR="00057AD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elektran</w:t>
      </w:r>
      <w:r w:rsidR="00057AD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za proizvodnju električne energije</w:t>
      </w:r>
      <w:r w:rsidR="00320B34">
        <w:rPr>
          <w:sz w:val="24"/>
          <w:szCs w:val="24"/>
          <w:lang w:val="hr-HR"/>
        </w:rPr>
        <w:t xml:space="preserve"> i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dokaz o uplat</w:t>
      </w:r>
      <w:r w:rsidR="00057ADB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.</w:t>
      </w:r>
    </w:p>
    <w:p w14:paraId="783AA710" w14:textId="77777777" w:rsidR="00CB061F" w:rsidRDefault="00CB061F" w:rsidP="00B9089C">
      <w:pPr>
        <w:jc w:val="both"/>
        <w:rPr>
          <w:sz w:val="24"/>
          <w:szCs w:val="24"/>
          <w:lang w:val="hr-HR"/>
        </w:rPr>
      </w:pPr>
    </w:p>
    <w:p w14:paraId="185B4E04" w14:textId="0730391B" w:rsidR="003803B5" w:rsidRP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                                                      </w:t>
      </w:r>
      <w:r w:rsidRPr="003803B5">
        <w:rPr>
          <w:b/>
          <w:bCs/>
          <w:sz w:val="24"/>
          <w:szCs w:val="24"/>
          <w:lang w:val="hr-HR"/>
        </w:rPr>
        <w:t>III.</w:t>
      </w:r>
    </w:p>
    <w:p w14:paraId="34DAED4D" w14:textId="4DCE7E03" w:rsidR="003803B5" w:rsidRDefault="003803B5" w:rsidP="00B9089C">
      <w:pPr>
        <w:jc w:val="both"/>
        <w:rPr>
          <w:sz w:val="24"/>
          <w:szCs w:val="24"/>
          <w:lang w:val="hr-HR"/>
        </w:rPr>
      </w:pPr>
    </w:p>
    <w:p w14:paraId="110E5DDC" w14:textId="26A30098" w:rsid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                                      </w:t>
      </w:r>
      <w:r w:rsidRPr="003803B5">
        <w:rPr>
          <w:b/>
          <w:bCs/>
          <w:sz w:val="24"/>
          <w:szCs w:val="24"/>
          <w:lang w:val="hr-HR"/>
        </w:rPr>
        <w:t>OSTALE ODREDBE</w:t>
      </w:r>
    </w:p>
    <w:p w14:paraId="565A9F8F" w14:textId="6DA810B5" w:rsid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</w:p>
    <w:p w14:paraId="5D3441E4" w14:textId="74309FE0" w:rsidR="00C32369" w:rsidRDefault="00C32369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Obrasci zahtjeva za bespovratna financijska sredstva za sufinanciranje izrade glavnog elektrotehničkog projekta</w:t>
      </w:r>
      <w:r w:rsidR="008D2988">
        <w:rPr>
          <w:sz w:val="24"/>
          <w:szCs w:val="24"/>
          <w:lang w:val="hr-HR"/>
        </w:rPr>
        <w:t xml:space="preserve"> </w:t>
      </w:r>
      <w:r w:rsidR="00B429E4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sunčane elektrane na području </w:t>
      </w:r>
      <w:r w:rsidR="00ED189C">
        <w:rPr>
          <w:sz w:val="24"/>
          <w:szCs w:val="24"/>
          <w:lang w:val="hr-HR"/>
        </w:rPr>
        <w:t>G</w:t>
      </w:r>
      <w:r>
        <w:rPr>
          <w:sz w:val="24"/>
          <w:szCs w:val="24"/>
          <w:lang w:val="hr-HR"/>
        </w:rPr>
        <w:t>rada Opatije te predmetni Javni poziv mogu se preuzeti na mrežnim stranicama Grada Opatije.</w:t>
      </w:r>
    </w:p>
    <w:p w14:paraId="390A5572" w14:textId="77777777" w:rsidR="00C32369" w:rsidRDefault="00C32369" w:rsidP="00B9089C">
      <w:pPr>
        <w:jc w:val="both"/>
        <w:rPr>
          <w:sz w:val="24"/>
          <w:szCs w:val="24"/>
          <w:lang w:val="hr-HR"/>
        </w:rPr>
      </w:pPr>
    </w:p>
    <w:p w14:paraId="6395CED6" w14:textId="253626FF" w:rsidR="003803B5" w:rsidRPr="00415140" w:rsidRDefault="00431391" w:rsidP="00B9089C">
      <w:pPr>
        <w:jc w:val="both"/>
        <w:rPr>
          <w:sz w:val="24"/>
          <w:szCs w:val="24"/>
          <w:lang w:val="hr-HR"/>
        </w:rPr>
      </w:pPr>
      <w:r w:rsidRPr="00431391">
        <w:rPr>
          <w:sz w:val="24"/>
          <w:szCs w:val="24"/>
          <w:lang w:val="hr-HR"/>
        </w:rPr>
        <w:t xml:space="preserve">Zahtjev za dodjelu jednokratne potpore s potrebnom dokumentacijom može se dostaviti elektroničkom poštom na adresu: </w:t>
      </w:r>
      <w:hyperlink r:id="rId11" w:history="1">
        <w:r w:rsidRPr="00431391">
          <w:rPr>
            <w:rStyle w:val="Hyperlink"/>
            <w:sz w:val="24"/>
            <w:szCs w:val="24"/>
            <w:lang w:val="hr-HR"/>
          </w:rPr>
          <w:t>petra.pavic@opatija.hr</w:t>
        </w:r>
      </w:hyperlink>
      <w:r w:rsidRPr="00431391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 xml:space="preserve">putem pošte </w:t>
      </w:r>
      <w:r w:rsidR="00C32369">
        <w:rPr>
          <w:sz w:val="24"/>
          <w:szCs w:val="24"/>
          <w:lang w:val="hr-HR"/>
        </w:rPr>
        <w:t>na adresu: Grad Opatija, Upravni odjel za</w:t>
      </w:r>
      <w:r w:rsidR="00B429E4">
        <w:rPr>
          <w:sz w:val="24"/>
          <w:szCs w:val="24"/>
          <w:lang w:val="hr-HR"/>
        </w:rPr>
        <w:t xml:space="preserve"> komunalni sustav, prostorno planiranje i zaštitu okoliša</w:t>
      </w:r>
      <w:r w:rsidR="00C32369">
        <w:rPr>
          <w:sz w:val="24"/>
          <w:szCs w:val="24"/>
          <w:lang w:val="hr-HR"/>
        </w:rPr>
        <w:t>, Maršala Tita 3, 51410 Opatija</w:t>
      </w:r>
      <w:r w:rsidR="008036B2">
        <w:rPr>
          <w:sz w:val="24"/>
          <w:szCs w:val="24"/>
          <w:lang w:val="hr-HR"/>
        </w:rPr>
        <w:t xml:space="preserve"> ili</w:t>
      </w:r>
      <w:r w:rsidR="00C32369">
        <w:rPr>
          <w:sz w:val="24"/>
          <w:szCs w:val="24"/>
          <w:lang w:val="hr-HR"/>
        </w:rPr>
        <w:t xml:space="preserve"> osobnom predajom u pisarnicu Grada Opatije</w:t>
      </w:r>
      <w:r w:rsidR="008036B2">
        <w:rPr>
          <w:sz w:val="24"/>
          <w:szCs w:val="24"/>
          <w:lang w:val="hr-HR"/>
        </w:rPr>
        <w:t xml:space="preserve">, pod nazivom </w:t>
      </w:r>
      <w:r w:rsidR="008036B2" w:rsidRPr="00415140">
        <w:rPr>
          <w:sz w:val="24"/>
          <w:szCs w:val="24"/>
          <w:u w:val="single"/>
          <w:lang w:val="hr-HR"/>
        </w:rPr>
        <w:t xml:space="preserve">„Bespovratna sredstva za sufinanciranje izrade </w:t>
      </w:r>
      <w:r w:rsidR="008036B2" w:rsidRPr="00415140">
        <w:rPr>
          <w:b/>
          <w:bCs/>
          <w:sz w:val="24"/>
          <w:szCs w:val="24"/>
          <w:u w:val="single"/>
          <w:lang w:val="hr-HR"/>
        </w:rPr>
        <w:t xml:space="preserve">projektne dokumentacije </w:t>
      </w:r>
      <w:r w:rsidR="008036B2" w:rsidRPr="00415140">
        <w:rPr>
          <w:sz w:val="24"/>
          <w:szCs w:val="24"/>
          <w:u w:val="single"/>
          <w:lang w:val="hr-HR"/>
        </w:rPr>
        <w:t>sunčani</w:t>
      </w:r>
      <w:r w:rsidR="008D2988" w:rsidRPr="00415140">
        <w:rPr>
          <w:sz w:val="24"/>
          <w:szCs w:val="24"/>
          <w:u w:val="single"/>
          <w:lang w:val="hr-HR"/>
        </w:rPr>
        <w:t>h</w:t>
      </w:r>
      <w:r w:rsidR="008036B2" w:rsidRPr="00415140">
        <w:rPr>
          <w:b/>
          <w:bCs/>
          <w:sz w:val="24"/>
          <w:szCs w:val="24"/>
          <w:u w:val="single"/>
          <w:lang w:val="hr-HR"/>
        </w:rPr>
        <w:t xml:space="preserve"> </w:t>
      </w:r>
      <w:r w:rsidR="008036B2" w:rsidRPr="00415140">
        <w:rPr>
          <w:sz w:val="24"/>
          <w:szCs w:val="24"/>
          <w:u w:val="single"/>
          <w:lang w:val="hr-HR"/>
        </w:rPr>
        <w:t>elektran</w:t>
      </w:r>
      <w:r w:rsidR="008D2988" w:rsidRPr="00415140">
        <w:rPr>
          <w:sz w:val="24"/>
          <w:szCs w:val="24"/>
          <w:u w:val="single"/>
          <w:lang w:val="hr-HR"/>
        </w:rPr>
        <w:t>a</w:t>
      </w:r>
      <w:r w:rsidR="008036B2" w:rsidRPr="00415140">
        <w:rPr>
          <w:sz w:val="24"/>
          <w:szCs w:val="24"/>
          <w:u w:val="single"/>
          <w:lang w:val="hr-HR"/>
        </w:rPr>
        <w:t xml:space="preserve"> za proizvodnju električne energije na području </w:t>
      </w:r>
      <w:r w:rsidR="00ED189C" w:rsidRPr="00415140">
        <w:rPr>
          <w:sz w:val="24"/>
          <w:szCs w:val="24"/>
          <w:u w:val="single"/>
          <w:lang w:val="hr-HR"/>
        </w:rPr>
        <w:t>G</w:t>
      </w:r>
      <w:r w:rsidR="008036B2" w:rsidRPr="00415140">
        <w:rPr>
          <w:sz w:val="24"/>
          <w:szCs w:val="24"/>
          <w:u w:val="single"/>
          <w:lang w:val="hr-HR"/>
        </w:rPr>
        <w:t>rada Opatije</w:t>
      </w:r>
      <w:r w:rsidR="00200D77" w:rsidRPr="00415140">
        <w:rPr>
          <w:sz w:val="24"/>
          <w:szCs w:val="24"/>
          <w:u w:val="single"/>
          <w:lang w:val="hr-HR"/>
        </w:rPr>
        <w:t xml:space="preserve"> </w:t>
      </w:r>
      <w:r w:rsidR="00200D77" w:rsidRPr="00415140">
        <w:rPr>
          <w:b/>
          <w:bCs/>
          <w:sz w:val="24"/>
          <w:szCs w:val="24"/>
          <w:u w:val="single"/>
          <w:lang w:val="hr-HR"/>
        </w:rPr>
        <w:t>broj 3</w:t>
      </w:r>
      <w:r w:rsidR="008036B2" w:rsidRPr="00415140">
        <w:rPr>
          <w:sz w:val="24"/>
          <w:szCs w:val="24"/>
          <w:u w:val="single"/>
          <w:lang w:val="hr-HR"/>
        </w:rPr>
        <w:t>“.</w:t>
      </w:r>
      <w:r w:rsidR="00C32369" w:rsidRPr="00415140">
        <w:rPr>
          <w:sz w:val="24"/>
          <w:szCs w:val="24"/>
          <w:lang w:val="hr-HR"/>
        </w:rPr>
        <w:t xml:space="preserve"> </w:t>
      </w:r>
    </w:p>
    <w:p w14:paraId="1D6D6C38" w14:textId="09DD6402" w:rsidR="005954DD" w:rsidRDefault="005954DD" w:rsidP="00B9089C">
      <w:pPr>
        <w:jc w:val="both"/>
        <w:rPr>
          <w:sz w:val="24"/>
          <w:szCs w:val="24"/>
          <w:lang w:val="hr-HR"/>
        </w:rPr>
      </w:pPr>
    </w:p>
    <w:p w14:paraId="31E3BCE2" w14:textId="379E4768" w:rsidR="008D2988" w:rsidRDefault="005954DD" w:rsidP="005137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Sukladno Zakonu o pravu na pristup informacijama („Narodne novine“ broj 25/13, 85/15</w:t>
      </w:r>
      <w:r w:rsidR="00D43595">
        <w:rPr>
          <w:sz w:val="24"/>
          <w:szCs w:val="24"/>
          <w:lang w:val="hr-HR"/>
        </w:rPr>
        <w:t xml:space="preserve"> i 69/22</w:t>
      </w:r>
      <w:r>
        <w:rPr>
          <w:sz w:val="24"/>
          <w:szCs w:val="24"/>
          <w:lang w:val="hr-HR"/>
        </w:rPr>
        <w:t>), Grad Opatija kao tijelo javne vlasti obavezno je, radi upoznavanja javnosti, omogućiti pristup informacijama o svom radu pravodobnom objavom na</w:t>
      </w:r>
      <w:r w:rsidR="00E20D82">
        <w:rPr>
          <w:sz w:val="24"/>
          <w:szCs w:val="24"/>
          <w:lang w:val="hr-HR"/>
        </w:rPr>
        <w:t xml:space="preserve"> službenim</w:t>
      </w:r>
      <w:r>
        <w:rPr>
          <w:sz w:val="24"/>
          <w:szCs w:val="24"/>
          <w:lang w:val="hr-HR"/>
        </w:rPr>
        <w:t xml:space="preserve"> mrežnim stranicama</w:t>
      </w:r>
      <w:r w:rsidR="00E20D82">
        <w:rPr>
          <w:sz w:val="24"/>
          <w:szCs w:val="24"/>
          <w:lang w:val="hr-HR"/>
        </w:rPr>
        <w:t xml:space="preserve"> Grada Opatije.</w:t>
      </w:r>
      <w:r>
        <w:rPr>
          <w:sz w:val="24"/>
          <w:szCs w:val="24"/>
          <w:lang w:val="hr-HR"/>
        </w:rPr>
        <w:t xml:space="preserve"> </w:t>
      </w:r>
    </w:p>
    <w:p w14:paraId="08567BFA" w14:textId="77777777" w:rsidR="003A6FF4" w:rsidRDefault="003A6FF4" w:rsidP="005137AA">
      <w:pPr>
        <w:jc w:val="both"/>
        <w:rPr>
          <w:sz w:val="24"/>
          <w:szCs w:val="24"/>
          <w:lang w:val="hr-HR"/>
        </w:rPr>
      </w:pPr>
    </w:p>
    <w:p w14:paraId="4E263EBE" w14:textId="77777777" w:rsidR="00C73912" w:rsidRDefault="00C73912" w:rsidP="005137AA">
      <w:pPr>
        <w:jc w:val="both"/>
        <w:rPr>
          <w:sz w:val="24"/>
          <w:szCs w:val="24"/>
          <w:lang w:val="hr-HR"/>
        </w:rPr>
      </w:pPr>
    </w:p>
    <w:p w14:paraId="0E67C0F9" w14:textId="3CADFF8E" w:rsidR="001579E6" w:rsidRPr="005954DD" w:rsidRDefault="00233A6C" w:rsidP="005954DD">
      <w:pPr>
        <w:jc w:val="both"/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ab/>
      </w:r>
    </w:p>
    <w:p w14:paraId="3D62D9BD" w14:textId="2F2B7CB8" w:rsidR="001579E6" w:rsidRPr="00AE1ECF" w:rsidRDefault="001579E6" w:rsidP="001579E6">
      <w:pPr>
        <w:pStyle w:val="Default"/>
        <w:jc w:val="both"/>
      </w:pP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="002460D5">
        <w:t xml:space="preserve">        </w:t>
      </w:r>
      <w:r w:rsidR="00B429E4">
        <w:t xml:space="preserve">               </w:t>
      </w:r>
      <w:r w:rsidR="002460D5">
        <w:t xml:space="preserve"> </w:t>
      </w:r>
      <w:r w:rsidRPr="00AE1ECF">
        <w:t xml:space="preserve">Gradonačelnik </w:t>
      </w:r>
    </w:p>
    <w:p w14:paraId="1447F3DD" w14:textId="5F70371C" w:rsidR="001579E6" w:rsidRPr="00AE1ECF" w:rsidRDefault="001579E6" w:rsidP="001579E6">
      <w:pPr>
        <w:pStyle w:val="Default"/>
        <w:jc w:val="both"/>
      </w:pP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="00B429E4">
        <w:t xml:space="preserve">              </w:t>
      </w:r>
      <w:r w:rsidR="00302903">
        <w:t xml:space="preserve">  </w:t>
      </w:r>
      <w:r w:rsidR="00A44D88">
        <w:t>Fernando Kirigin, mag.oec.</w:t>
      </w:r>
      <w:r w:rsidRPr="00AE1ECF">
        <w:t xml:space="preserve"> </w:t>
      </w:r>
    </w:p>
    <w:p w14:paraId="276334B6" w14:textId="77777777" w:rsidR="00090A44" w:rsidRPr="00AE1ECF" w:rsidRDefault="00090A44" w:rsidP="001579E6">
      <w:pPr>
        <w:pStyle w:val="Default"/>
        <w:jc w:val="both"/>
      </w:pPr>
    </w:p>
    <w:p w14:paraId="1F29DCE7" w14:textId="77777777" w:rsidR="001579E6" w:rsidRPr="00AE1ECF" w:rsidRDefault="001579E6" w:rsidP="006C4C52">
      <w:pPr>
        <w:rPr>
          <w:sz w:val="22"/>
          <w:szCs w:val="22"/>
          <w:lang w:val="hr-HR"/>
        </w:rPr>
      </w:pPr>
    </w:p>
    <w:sectPr w:rsidR="001579E6" w:rsidRPr="00AE1E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7C7E" w14:textId="77777777" w:rsidR="00B914CF" w:rsidRDefault="00B914CF">
      <w:r>
        <w:separator/>
      </w:r>
    </w:p>
  </w:endnote>
  <w:endnote w:type="continuationSeparator" w:id="0">
    <w:p w14:paraId="6FFC0A4D" w14:textId="77777777" w:rsidR="00B914CF" w:rsidRDefault="00B9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692F" w14:textId="77777777" w:rsidR="00CD3ECB" w:rsidRDefault="00CD3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765E" w14:textId="77777777" w:rsidR="00CD3ECB" w:rsidRDefault="00CD3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8149" w14:textId="77777777" w:rsidR="00CD3ECB" w:rsidRDefault="00CD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DD1B" w14:textId="77777777" w:rsidR="00B914CF" w:rsidRDefault="00B914CF">
      <w:r>
        <w:separator/>
      </w:r>
    </w:p>
  </w:footnote>
  <w:footnote w:type="continuationSeparator" w:id="0">
    <w:p w14:paraId="531B61B6" w14:textId="77777777" w:rsidR="00B914CF" w:rsidRDefault="00B9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2032" w14:textId="77777777" w:rsidR="00CD3ECB" w:rsidRDefault="00CD3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1547" w14:textId="77777777" w:rsidR="00C211FA" w:rsidRDefault="00C211FA" w:rsidP="006C4C5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23F9" w14:textId="77777777" w:rsidR="00CD3ECB" w:rsidRDefault="00CD3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170"/>
    <w:multiLevelType w:val="hybridMultilevel"/>
    <w:tmpl w:val="AA225CB6"/>
    <w:lvl w:ilvl="0" w:tplc="4658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416"/>
    <w:multiLevelType w:val="hybridMultilevel"/>
    <w:tmpl w:val="7ACEA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1D83"/>
    <w:multiLevelType w:val="hybridMultilevel"/>
    <w:tmpl w:val="AAB21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7343">
    <w:abstractNumId w:val="0"/>
  </w:num>
  <w:num w:numId="2" w16cid:durableId="420877622">
    <w:abstractNumId w:val="2"/>
  </w:num>
  <w:num w:numId="3" w16cid:durableId="47849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2C"/>
    <w:rsid w:val="00001BB7"/>
    <w:rsid w:val="0002659B"/>
    <w:rsid w:val="00034A8D"/>
    <w:rsid w:val="00052DD5"/>
    <w:rsid w:val="00057ADB"/>
    <w:rsid w:val="00086BAB"/>
    <w:rsid w:val="00090A44"/>
    <w:rsid w:val="000A13EB"/>
    <w:rsid w:val="000B103F"/>
    <w:rsid w:val="000C2906"/>
    <w:rsid w:val="000E7644"/>
    <w:rsid w:val="00111441"/>
    <w:rsid w:val="001257C2"/>
    <w:rsid w:val="001327B3"/>
    <w:rsid w:val="00154D60"/>
    <w:rsid w:val="001579E6"/>
    <w:rsid w:val="00161062"/>
    <w:rsid w:val="001643C3"/>
    <w:rsid w:val="0018008F"/>
    <w:rsid w:val="0018584E"/>
    <w:rsid w:val="00190D54"/>
    <w:rsid w:val="001A7304"/>
    <w:rsid w:val="001D514E"/>
    <w:rsid w:val="001D553A"/>
    <w:rsid w:val="001E4946"/>
    <w:rsid w:val="001E7B95"/>
    <w:rsid w:val="001F405B"/>
    <w:rsid w:val="001F4DBE"/>
    <w:rsid w:val="00200D77"/>
    <w:rsid w:val="0022142F"/>
    <w:rsid w:val="00233A6C"/>
    <w:rsid w:val="00243738"/>
    <w:rsid w:val="002460D5"/>
    <w:rsid w:val="00251496"/>
    <w:rsid w:val="002546FD"/>
    <w:rsid w:val="00270F90"/>
    <w:rsid w:val="00274030"/>
    <w:rsid w:val="0028144B"/>
    <w:rsid w:val="00282544"/>
    <w:rsid w:val="00290E58"/>
    <w:rsid w:val="00293D0D"/>
    <w:rsid w:val="002B46B2"/>
    <w:rsid w:val="002B5BC2"/>
    <w:rsid w:val="002C149B"/>
    <w:rsid w:val="002C3F0B"/>
    <w:rsid w:val="002F4331"/>
    <w:rsid w:val="00302903"/>
    <w:rsid w:val="003060F2"/>
    <w:rsid w:val="0031378A"/>
    <w:rsid w:val="0032091F"/>
    <w:rsid w:val="00320B34"/>
    <w:rsid w:val="00330135"/>
    <w:rsid w:val="00345980"/>
    <w:rsid w:val="003544DB"/>
    <w:rsid w:val="003803B5"/>
    <w:rsid w:val="00390A5F"/>
    <w:rsid w:val="00397DB9"/>
    <w:rsid w:val="003A0078"/>
    <w:rsid w:val="003A6FF4"/>
    <w:rsid w:val="003B11AB"/>
    <w:rsid w:val="003B1C75"/>
    <w:rsid w:val="003B7BCC"/>
    <w:rsid w:val="003C3758"/>
    <w:rsid w:val="003C4E04"/>
    <w:rsid w:val="003D176E"/>
    <w:rsid w:val="003E6F92"/>
    <w:rsid w:val="003F2CA4"/>
    <w:rsid w:val="0040117D"/>
    <w:rsid w:val="00415140"/>
    <w:rsid w:val="00416169"/>
    <w:rsid w:val="0041708F"/>
    <w:rsid w:val="00420D14"/>
    <w:rsid w:val="00422AC3"/>
    <w:rsid w:val="00431391"/>
    <w:rsid w:val="00445943"/>
    <w:rsid w:val="00452951"/>
    <w:rsid w:val="00457E81"/>
    <w:rsid w:val="004B2A82"/>
    <w:rsid w:val="004D7F10"/>
    <w:rsid w:val="004E3497"/>
    <w:rsid w:val="00500ADC"/>
    <w:rsid w:val="00504CF2"/>
    <w:rsid w:val="005079C4"/>
    <w:rsid w:val="005137AA"/>
    <w:rsid w:val="005334EB"/>
    <w:rsid w:val="00542F13"/>
    <w:rsid w:val="00557792"/>
    <w:rsid w:val="0057213B"/>
    <w:rsid w:val="00576679"/>
    <w:rsid w:val="005877D1"/>
    <w:rsid w:val="005954DD"/>
    <w:rsid w:val="0059798B"/>
    <w:rsid w:val="005B27C8"/>
    <w:rsid w:val="005F0BD9"/>
    <w:rsid w:val="005F4435"/>
    <w:rsid w:val="005F6888"/>
    <w:rsid w:val="006063EC"/>
    <w:rsid w:val="0064574E"/>
    <w:rsid w:val="0065182E"/>
    <w:rsid w:val="00654232"/>
    <w:rsid w:val="006707DB"/>
    <w:rsid w:val="00680F7B"/>
    <w:rsid w:val="00682E66"/>
    <w:rsid w:val="0068481B"/>
    <w:rsid w:val="0069244D"/>
    <w:rsid w:val="006A04A5"/>
    <w:rsid w:val="006C4C52"/>
    <w:rsid w:val="006E04A9"/>
    <w:rsid w:val="0071015B"/>
    <w:rsid w:val="007151D3"/>
    <w:rsid w:val="00724E01"/>
    <w:rsid w:val="00732524"/>
    <w:rsid w:val="00735A97"/>
    <w:rsid w:val="00741193"/>
    <w:rsid w:val="00743DB9"/>
    <w:rsid w:val="00747198"/>
    <w:rsid w:val="00753424"/>
    <w:rsid w:val="00762B49"/>
    <w:rsid w:val="00764116"/>
    <w:rsid w:val="007655AA"/>
    <w:rsid w:val="007679AF"/>
    <w:rsid w:val="00797911"/>
    <w:rsid w:val="007A23FC"/>
    <w:rsid w:val="007B5335"/>
    <w:rsid w:val="007F0A30"/>
    <w:rsid w:val="007F19F1"/>
    <w:rsid w:val="007F7DFA"/>
    <w:rsid w:val="008015A5"/>
    <w:rsid w:val="008036B2"/>
    <w:rsid w:val="00822791"/>
    <w:rsid w:val="00824D8A"/>
    <w:rsid w:val="00843A2C"/>
    <w:rsid w:val="00846D7B"/>
    <w:rsid w:val="00871368"/>
    <w:rsid w:val="0089315A"/>
    <w:rsid w:val="008936BF"/>
    <w:rsid w:val="008A7B86"/>
    <w:rsid w:val="008C4380"/>
    <w:rsid w:val="008D2988"/>
    <w:rsid w:val="008E74A8"/>
    <w:rsid w:val="00905024"/>
    <w:rsid w:val="00907B07"/>
    <w:rsid w:val="00927B10"/>
    <w:rsid w:val="009311EA"/>
    <w:rsid w:val="0093367C"/>
    <w:rsid w:val="00942098"/>
    <w:rsid w:val="00961837"/>
    <w:rsid w:val="009762C6"/>
    <w:rsid w:val="00976BCB"/>
    <w:rsid w:val="00994AF3"/>
    <w:rsid w:val="009B3FF6"/>
    <w:rsid w:val="009B57D8"/>
    <w:rsid w:val="009B6731"/>
    <w:rsid w:val="009E235B"/>
    <w:rsid w:val="009E4667"/>
    <w:rsid w:val="00A143BF"/>
    <w:rsid w:val="00A42E66"/>
    <w:rsid w:val="00A44D88"/>
    <w:rsid w:val="00A44FF7"/>
    <w:rsid w:val="00A92CC5"/>
    <w:rsid w:val="00A93A01"/>
    <w:rsid w:val="00AA0589"/>
    <w:rsid w:val="00AA771E"/>
    <w:rsid w:val="00AB331D"/>
    <w:rsid w:val="00AB369F"/>
    <w:rsid w:val="00AB6EE2"/>
    <w:rsid w:val="00AC29A2"/>
    <w:rsid w:val="00AD1D77"/>
    <w:rsid w:val="00AE0AA0"/>
    <w:rsid w:val="00AE1ECF"/>
    <w:rsid w:val="00AF7CCE"/>
    <w:rsid w:val="00B11575"/>
    <w:rsid w:val="00B15436"/>
    <w:rsid w:val="00B23E42"/>
    <w:rsid w:val="00B36343"/>
    <w:rsid w:val="00B429E4"/>
    <w:rsid w:val="00B43823"/>
    <w:rsid w:val="00B53821"/>
    <w:rsid w:val="00B735F9"/>
    <w:rsid w:val="00B75380"/>
    <w:rsid w:val="00B834A5"/>
    <w:rsid w:val="00B9089C"/>
    <w:rsid w:val="00B914CF"/>
    <w:rsid w:val="00BC23D8"/>
    <w:rsid w:val="00BC4FDD"/>
    <w:rsid w:val="00BE4B48"/>
    <w:rsid w:val="00BE6823"/>
    <w:rsid w:val="00C029CF"/>
    <w:rsid w:val="00C05EE2"/>
    <w:rsid w:val="00C06C84"/>
    <w:rsid w:val="00C17297"/>
    <w:rsid w:val="00C211FA"/>
    <w:rsid w:val="00C32369"/>
    <w:rsid w:val="00C46A81"/>
    <w:rsid w:val="00C54714"/>
    <w:rsid w:val="00C73912"/>
    <w:rsid w:val="00C94CFC"/>
    <w:rsid w:val="00CA1C67"/>
    <w:rsid w:val="00CB061F"/>
    <w:rsid w:val="00CC291A"/>
    <w:rsid w:val="00CC7CB6"/>
    <w:rsid w:val="00CD23AF"/>
    <w:rsid w:val="00CD3ECB"/>
    <w:rsid w:val="00CF568E"/>
    <w:rsid w:val="00CF7913"/>
    <w:rsid w:val="00D13B68"/>
    <w:rsid w:val="00D13E11"/>
    <w:rsid w:val="00D1685C"/>
    <w:rsid w:val="00D17BB3"/>
    <w:rsid w:val="00D277C5"/>
    <w:rsid w:val="00D36CA3"/>
    <w:rsid w:val="00D41359"/>
    <w:rsid w:val="00D43595"/>
    <w:rsid w:val="00D629B2"/>
    <w:rsid w:val="00D766DB"/>
    <w:rsid w:val="00D951F6"/>
    <w:rsid w:val="00DA5E11"/>
    <w:rsid w:val="00DA719F"/>
    <w:rsid w:val="00DB124A"/>
    <w:rsid w:val="00DB3C28"/>
    <w:rsid w:val="00DC050A"/>
    <w:rsid w:val="00DC2FAB"/>
    <w:rsid w:val="00DC5168"/>
    <w:rsid w:val="00DC550D"/>
    <w:rsid w:val="00DD0DF9"/>
    <w:rsid w:val="00DF0214"/>
    <w:rsid w:val="00DF1F56"/>
    <w:rsid w:val="00E01576"/>
    <w:rsid w:val="00E10642"/>
    <w:rsid w:val="00E14D6E"/>
    <w:rsid w:val="00E20D82"/>
    <w:rsid w:val="00E25F89"/>
    <w:rsid w:val="00E27502"/>
    <w:rsid w:val="00E34480"/>
    <w:rsid w:val="00E55024"/>
    <w:rsid w:val="00E576DC"/>
    <w:rsid w:val="00E638A3"/>
    <w:rsid w:val="00E67153"/>
    <w:rsid w:val="00E703D5"/>
    <w:rsid w:val="00E715CC"/>
    <w:rsid w:val="00E80414"/>
    <w:rsid w:val="00EA407F"/>
    <w:rsid w:val="00EB1C25"/>
    <w:rsid w:val="00EC0D59"/>
    <w:rsid w:val="00ED189C"/>
    <w:rsid w:val="00EF23CE"/>
    <w:rsid w:val="00F02F57"/>
    <w:rsid w:val="00F0455A"/>
    <w:rsid w:val="00F1642B"/>
    <w:rsid w:val="00F16B0A"/>
    <w:rsid w:val="00F17501"/>
    <w:rsid w:val="00F50061"/>
    <w:rsid w:val="00F62DB9"/>
    <w:rsid w:val="00F81C71"/>
    <w:rsid w:val="00F841ED"/>
    <w:rsid w:val="00F951A8"/>
    <w:rsid w:val="00FA049D"/>
    <w:rsid w:val="00FB1EDF"/>
    <w:rsid w:val="00FE40A3"/>
    <w:rsid w:val="00FF4DD0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E43A4"/>
  <w15:docId w15:val="{2D0C44B6-548B-4C79-816C-62DACE8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2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1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4C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C5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579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79E6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E6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E4946"/>
  </w:style>
  <w:style w:type="character" w:customStyle="1" w:styleId="FootnoteTextChar">
    <w:name w:val="Footnote Text Char"/>
    <w:basedOn w:val="DefaultParagraphFont"/>
    <w:link w:val="FootnoteText"/>
    <w:semiHidden/>
    <w:rsid w:val="001E4946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1E4946"/>
    <w:rPr>
      <w:vertAlign w:val="superscript"/>
    </w:rPr>
  </w:style>
  <w:style w:type="character" w:styleId="Hyperlink">
    <w:name w:val="Hyperlink"/>
    <w:basedOn w:val="DefaultParagraphFont"/>
    <w:unhideWhenUsed/>
    <w:rsid w:val="00431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3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73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7304"/>
  </w:style>
  <w:style w:type="character" w:customStyle="1" w:styleId="CommentTextChar">
    <w:name w:val="Comment Text Char"/>
    <w:basedOn w:val="DefaultParagraphFont"/>
    <w:link w:val="CommentText"/>
    <w:rsid w:val="001A730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pavic@opatij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95FD-88ED-41AA-9954-61D816CA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Grad OPATIJA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 Pavić</cp:lastModifiedBy>
  <cp:revision>14</cp:revision>
  <cp:lastPrinted>2017-07-13T10:12:00Z</cp:lastPrinted>
  <dcterms:created xsi:type="dcterms:W3CDTF">2025-10-31T11:40:00Z</dcterms:created>
  <dcterms:modified xsi:type="dcterms:W3CDTF">2025-11-04T11:55:00Z</dcterms:modified>
</cp:coreProperties>
</file>